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320D8E" w:rsidRPr="00320D8E">
        <w:rPr>
          <w:rFonts w:ascii="Times New Roman" w:hAnsi="Times New Roman" w:cs="Times New Roman"/>
          <w:sz w:val="24"/>
          <w:szCs w:val="24"/>
        </w:rPr>
        <w:t>17</w:t>
      </w:r>
      <w:r w:rsidR="00D830D9" w:rsidRPr="00320D8E">
        <w:rPr>
          <w:rFonts w:ascii="Times New Roman" w:hAnsi="Times New Roman" w:cs="Times New Roman"/>
          <w:sz w:val="24"/>
          <w:szCs w:val="24"/>
        </w:rPr>
        <w:t xml:space="preserve"> березня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38-ОС/к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bCs/>
          <w:lang w:val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>проведення конкурсу</w:t>
      </w:r>
      <w:r w:rsidRPr="00320D8E">
        <w:rPr>
          <w:bCs/>
          <w:lang w:val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секретаря судового засідання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320D8E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(2 посади, на час відсутності основного працівника);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 xml:space="preserve">Посадові обов’язки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1. 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2. Забезпечує формування та оприлюднення списків справ, призначених до розгляду.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3. Перевіряє присутність і з’ясовує відсутність осіб, викликаних до суду, доповідає про це головуючому судді.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4. Забезпечує фіксування судового процесу (судового засідання) за допомогою технічних засобів згідно з Інструкцією про порядок роботи з технічними засобами фіксування судового процесу (судового засідання).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5. 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6. Виконує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7. 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8. Веде журнал судового засідання та протокол судового засідання.</w:t>
            </w:r>
          </w:p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9. Здійснює оформлення матеріалів судових справ і передачу справ до відділу документального забезпечення. Після закінчення судового засідання створює робочу та архівну копії фонограми, а архівних копій фонограм – до архіву суду, у встановлені чинним законодавством строки. За заявами осіб, які беруть участь у розгляді справи, створює копії фонограми.</w:t>
            </w:r>
          </w:p>
          <w:p w:rsidR="00320D8E" w:rsidRPr="00320D8E" w:rsidRDefault="00320D8E" w:rsidP="002E4D98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>10. Здійснює видачу виконавчих листів, що підлягають негайному виконанню.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>Умови оплати праці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Посадовий оклад – </w:t>
            </w:r>
            <w:r>
              <w:t>5320</w:t>
            </w:r>
            <w:r w:rsidRPr="00DC2235">
              <w:t xml:space="preserve"> 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Інформація про строковість чи безстроковість призначення на посаду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D52D6" w:rsidRDefault="00CD52D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на час відсутності основного працівника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Перелік інформації, необхідної для участі в конкурсі, та строк її подання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>1) заяву про участь у конкурсі із зазначенням основних мотивів щодо зайняття посади за формою згідно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r w:rsidRPr="00320D8E">
                <w:t>додатком 2</w:t>
              </w:r>
            </w:hyperlink>
            <w:r w:rsidRPr="00320D8E"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1"/>
            <w:bookmarkEnd w:id="1"/>
            <w:r w:rsidRPr="00CD52D6">
              <w:t xml:space="preserve">2) резюме за формою згідно з </w:t>
            </w:r>
            <w:r w:rsidRPr="00320D8E">
              <w:t>додатком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якому обов’язково зазначається така інформація: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r w:rsidRPr="00CD52D6">
              <w:t>прізвище, ім’я, по батькові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r w:rsidRPr="00CD52D6">
              <w:t>реквізити документа, що посвідчує особу та підтверджує громадянство України;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r w:rsidRPr="00CD52D6">
              <w:t>підтвердження наявності відповідного ступеня вищої освіти;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End w:id="5"/>
            <w:r w:rsidRPr="00CD52D6">
              <w:t>підтвердження рівня вільного володіння державною мовою;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6"/>
            <w:bookmarkEnd w:id="6"/>
            <w:r w:rsidRPr="00CD52D6">
              <w:t>відомості про стаж роботи, стаж державної служби (за наявності), досвід роботи на відповідних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 w:rsidRPr="00CD52D6">
              <w:t>3) заяву, в якій повідомляє, що до неї не застосовуються заборони, визначені частиною</w:t>
            </w:r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r w:rsidRPr="00CD52D6">
                <w:t>третьою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>або</w:t>
            </w:r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 xml:space="preserve">статті 1 Закону України </w:t>
            </w:r>
            <w:r w:rsidR="00CD52D6">
              <w:rPr>
                <w:lang w:val="uk-UA"/>
              </w:rPr>
              <w:t>«</w:t>
            </w:r>
            <w:r w:rsidRPr="00CD52D6">
              <w:t>Про очищення влади</w:t>
            </w:r>
            <w:r w:rsidR="00CD52D6">
              <w:rPr>
                <w:lang w:val="uk-UA"/>
              </w:rPr>
              <w:t>»</w:t>
            </w:r>
            <w:r w:rsidRPr="00CD52D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Подача додатків до заяви не є обов’язковою.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Документи приймаються до 17 год. 00 хв.</w:t>
            </w:r>
          </w:p>
          <w:p w:rsidR="00616E56" w:rsidRPr="00CD52D6" w:rsidRDefault="00CD52D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25</w:t>
            </w:r>
            <w:r w:rsidR="00616E56" w:rsidRPr="00CD52D6">
              <w:t xml:space="preserve"> березня 2021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Додаткові (необов’язкові) документи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545CCE">
              <w:t>З</w:t>
            </w:r>
            <w:r w:rsidRPr="00320D8E">
              <w:t>аява</w:t>
            </w:r>
            <w:r w:rsidRPr="00545CCE">
              <w:t xml:space="preserve"> </w:t>
            </w:r>
            <w:r w:rsidRPr="00320D8E">
              <w:t>щодо</w:t>
            </w:r>
            <w:r w:rsidRPr="00545CCE">
              <w:t xml:space="preserve"> </w:t>
            </w:r>
            <w:r w:rsidRPr="00320D8E">
              <w:t>забезпечення</w:t>
            </w:r>
            <w:r w:rsidRPr="00545CCE">
              <w:t xml:space="preserve"> </w:t>
            </w:r>
            <w:r w:rsidRPr="00320D8E">
              <w:t>розумним</w:t>
            </w:r>
            <w:r w:rsidRPr="00545CCE">
              <w:t xml:space="preserve"> </w:t>
            </w:r>
            <w:r w:rsidRPr="00320D8E">
              <w:t xml:space="preserve">пристосуванням за формою згідно з додатком 3 Порядку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 і час початку проведення тестування кандидатів</w:t>
            </w:r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тестування.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співбесіди</w:t>
            </w:r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545CCE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01</w:t>
            </w:r>
            <w:r w:rsidR="00616E56" w:rsidRPr="00545CCE">
              <w:t xml:space="preserve"> </w:t>
            </w:r>
            <w:r>
              <w:rPr>
                <w:lang w:val="uk-UA"/>
              </w:rPr>
              <w:t>квіт</w:t>
            </w:r>
            <w:r w:rsidR="00616E56" w:rsidRPr="00545CCE">
              <w:t xml:space="preserve">ня 2021 року о </w:t>
            </w:r>
            <w:r>
              <w:rPr>
                <w:lang w:val="uk-UA"/>
              </w:rPr>
              <w:t>09</w:t>
            </w:r>
            <w:r w:rsidR="00616E56" w:rsidRPr="00545CCE">
              <w:t xml:space="preserve"> год.00 хв.</w:t>
            </w:r>
          </w:p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545CCE">
              <w:t>м.</w:t>
            </w:r>
            <w:r w:rsidR="00A54FAB">
              <w:rPr>
                <w:lang w:val="uk-UA"/>
              </w:rPr>
              <w:t xml:space="preserve"> Тернопіль</w:t>
            </w:r>
            <w:r w:rsidRPr="00545CCE">
              <w:t>, вул.</w:t>
            </w:r>
            <w:r w:rsidR="00A54FAB">
              <w:rPr>
                <w:lang w:val="uk-UA"/>
              </w:rPr>
              <w:t xml:space="preserve"> Грушевського</w:t>
            </w:r>
            <w:r w:rsidRPr="00545CCE">
              <w:t xml:space="preserve">, </w:t>
            </w:r>
            <w:r w:rsidR="00A54FAB">
              <w:rPr>
                <w:lang w:val="uk-UA"/>
              </w:rPr>
              <w:t>6</w:t>
            </w:r>
            <w:r w:rsidRPr="00545CCE">
              <w:t xml:space="preserve"> (проведення тестування за </w:t>
            </w:r>
            <w:r w:rsidR="00924C41">
              <w:rPr>
                <w:lang w:val="uk-UA"/>
              </w:rPr>
              <w:t xml:space="preserve">фізичної </w:t>
            </w:r>
            <w:r w:rsidRPr="00545CCE">
              <w:t>присутності кандидат</w:t>
            </w:r>
            <w:r w:rsidR="00924C41">
              <w:rPr>
                <w:lang w:val="uk-UA"/>
              </w:rPr>
              <w:t>ів</w:t>
            </w:r>
            <w:r w:rsidRPr="00545CCE">
              <w:t>)</w:t>
            </w:r>
          </w:p>
          <w:p w:rsidR="00616E56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545CCE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545CCE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924C41">
              <w:t xml:space="preserve">м. Тернопіль, вул. Грушевського, 6 (проведення </w:t>
            </w:r>
            <w:r w:rsidR="006F3507">
              <w:rPr>
                <w:lang w:val="uk-UA"/>
              </w:rPr>
              <w:t>співбесіди</w:t>
            </w:r>
            <w:bookmarkStart w:id="8" w:name="_GoBack"/>
            <w:bookmarkEnd w:id="8"/>
            <w:r w:rsidRPr="00924C41">
              <w:t xml:space="preserve"> за фізичної присутності кандидатів)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Нестеровська Галина Євгенівна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Освіта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1471DF">
              <w:t xml:space="preserve">Вища освіта за освітнім ступенем не нижче молодшого бакалавра або бакалавра </w:t>
            </w:r>
            <w:r>
              <w:t>за спеціальністю «Право», «Правоохоронна діяльність»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Досвід роботи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Не потребує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Володіння державною мовою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Вільне володіння державною мовою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Досягнення результатів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Цифрова грамотність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Відповідальність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законодавства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Конституції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державну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запобігання корупції» та іншого законодавства.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Кодекс адміністративного судочинства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 України «Про виконавче провадження»;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Інструкція з діловодства в місцевих та апеляційних судах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Положення про порядок користування автоматизованою системою документообігу;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Інструкцію про порядок роботи з технічними засобами фіксування судового процесу (судового засідання)</w:t>
            </w: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1E1F14"/>
    <w:rsid w:val="00252F46"/>
    <w:rsid w:val="00265E81"/>
    <w:rsid w:val="0027287B"/>
    <w:rsid w:val="002E4D98"/>
    <w:rsid w:val="00320D8E"/>
    <w:rsid w:val="00392540"/>
    <w:rsid w:val="00545CCE"/>
    <w:rsid w:val="00616E56"/>
    <w:rsid w:val="006C78C4"/>
    <w:rsid w:val="006F3507"/>
    <w:rsid w:val="00746ECC"/>
    <w:rsid w:val="008C6F15"/>
    <w:rsid w:val="00924C41"/>
    <w:rsid w:val="00935CE7"/>
    <w:rsid w:val="00966F51"/>
    <w:rsid w:val="009720A5"/>
    <w:rsid w:val="00990A39"/>
    <w:rsid w:val="009B48CC"/>
    <w:rsid w:val="009D4328"/>
    <w:rsid w:val="00A54FAB"/>
    <w:rsid w:val="00AD7E58"/>
    <w:rsid w:val="00AE13F8"/>
    <w:rsid w:val="00AF2698"/>
    <w:rsid w:val="00BB32B3"/>
    <w:rsid w:val="00CC2717"/>
    <w:rsid w:val="00CD52D6"/>
    <w:rsid w:val="00D830D9"/>
    <w:rsid w:val="00DA1D9E"/>
    <w:rsid w:val="00E06290"/>
    <w:rsid w:val="00EA6580"/>
    <w:rsid w:val="00F02F79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F66B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Головата Надія Василівна</cp:lastModifiedBy>
  <cp:revision>20</cp:revision>
  <cp:lastPrinted>2021-03-17T13:53:00Z</cp:lastPrinted>
  <dcterms:created xsi:type="dcterms:W3CDTF">2021-03-17T09:46:00Z</dcterms:created>
  <dcterms:modified xsi:type="dcterms:W3CDTF">2021-03-17T14:19:00Z</dcterms:modified>
</cp:coreProperties>
</file>