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6D135B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D135B">
        <w:rPr>
          <w:rFonts w:ascii="Times New Roman" w:hAnsi="Times New Roman" w:cs="Times New Roman"/>
          <w:sz w:val="24"/>
          <w:szCs w:val="24"/>
        </w:rPr>
        <w:t>2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2F6E2C">
        <w:rPr>
          <w:rFonts w:ascii="Times New Roman" w:hAnsi="Times New Roman" w:cs="Times New Roman"/>
          <w:sz w:val="24"/>
          <w:szCs w:val="24"/>
        </w:rPr>
        <w:t>08 лютого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</w:t>
      </w:r>
      <w:r w:rsidR="002F6E2C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2F6E2C">
        <w:rPr>
          <w:rFonts w:ascii="Times New Roman" w:hAnsi="Times New Roman" w:cs="Times New Roman"/>
          <w:bCs/>
          <w:sz w:val="24"/>
          <w:szCs w:val="24"/>
        </w:rPr>
        <w:t>14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0413B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головного спеціаліста відділу організаційно-правового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247"/>
        <w:gridCol w:w="6609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2C34F9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1. Здійснює сканування, експортування (крім документів,</w:t>
            </w:r>
            <w:r w:rsidR="00A91A6B">
              <w:rPr>
                <w:sz w:val="24"/>
                <w:szCs w:val="24"/>
              </w:rPr>
              <w:t xml:space="preserve"> </w:t>
            </w:r>
            <w:r w:rsidRPr="001F5EFD">
              <w:rPr>
                <w:sz w:val="24"/>
                <w:szCs w:val="24"/>
              </w:rPr>
              <w:t>визначених підпунктами 9, 11), та реєстрацію в автоматизованій системі документообігу суду наступних документів</w:t>
            </w:r>
            <w:r w:rsidRPr="001F5EFD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1)заяв з питань забезпечення доказів;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2)заяв з питань забезпечення позову;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3)позовних заяв;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4)заяв для яких гл.11 КАС, передбачений особливий порядок провадження;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5)заяв з процесуальних питань, пов’язаних із виконанням судових рішень в адміністративних справах;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6)заяв про відновлення втраченого судового провадження;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7)заяв про перегляд судових рішень за нововиявленими або виключними обставинами; 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>8)заяв про скасування заходів реагування та інших, передбачених КАС процесуальних документів;</w:t>
            </w:r>
          </w:p>
          <w:p w:rsidR="00B80CAB" w:rsidRPr="001F5EFD" w:rsidRDefault="00B80CAB" w:rsidP="00B80CAB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1F5EFD">
              <w:rPr>
                <w:sz w:val="24"/>
                <w:szCs w:val="24"/>
              </w:rPr>
              <w:t xml:space="preserve">9)адміністративних справ, що надійшли із судів апеляційної та касаційної інстанції після скасування ухвал, які перешкоджають подальшому розгляду справ (крім ухвал про закриття провадження у справі), а також ухвал, які не перешкоджають подальшому розгляду судової справи, передаються раніше визначеному складу суду, головуючому судді (судді-доповідачу), ухвалу яких скасовано чи у провадженні яких перебувала або перебуває адміністративна справа; </w:t>
            </w:r>
          </w:p>
          <w:p w:rsidR="00B80CAB" w:rsidRPr="001F5EFD" w:rsidRDefault="00F22797" w:rsidP="00F22797">
            <w:pPr>
              <w:pStyle w:val="a8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0CAB" w:rsidRPr="001F5EFD">
              <w:rPr>
                <w:sz w:val="24"/>
                <w:szCs w:val="24"/>
              </w:rPr>
              <w:t xml:space="preserve">10)заяв про скасування заходів реагування; </w:t>
            </w:r>
          </w:p>
          <w:p w:rsidR="00B80CAB" w:rsidRPr="001F5EFD" w:rsidRDefault="00F22797" w:rsidP="00B80C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 xml:space="preserve">11)заяв про надання інформації в порядку, визначеному законами України: 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>Про звернення громадян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sz w:val="24"/>
                <w:szCs w:val="24"/>
              </w:rPr>
              <w:t>Про доступ до публічної інформації</w:t>
            </w:r>
            <w:r w:rsidR="00B80CAB"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="00B80CAB" w:rsidRPr="001F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0CAB" w:rsidRPr="001F5EFD" w:rsidRDefault="00B80CAB" w:rsidP="00B80CAB">
            <w:pPr>
              <w:tabs>
                <w:tab w:val="left" w:pos="284"/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</w:rPr>
              <w:t>2. Здійснює претензійно-позовну та договірну роботу суду як юридичної особи публічного права, готує проекти наступних документів: позовних заяв, відзив на позов, відповідей на відзив заперечень, клопотань, апеляційних скарг, відповідей на апеляційні скарги, касаційних скарг та відповідей на касаційні скарги та інших процесуальних документів; готує проекти договорів. Здійснює аналіз стану претензійно-позовної роботи.</w:t>
            </w:r>
          </w:p>
          <w:p w:rsidR="00B80CAB" w:rsidRPr="001F5EFD" w:rsidRDefault="00B80CAB" w:rsidP="00B80CAB">
            <w:pPr>
              <w:tabs>
                <w:tab w:val="left" w:pos="284"/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Забезпечує в</w:t>
            </w:r>
            <w:r w:rsidRPr="001F5EF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едення номенклатурних справ з питань діяльності відділу.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Style w:val="a7"/>
                <w:rFonts w:eastAsiaTheme="minorEastAsia"/>
                <w:sz w:val="24"/>
                <w:szCs w:val="24"/>
              </w:rPr>
              <w:lastRenderedPageBreak/>
              <w:t xml:space="preserve">4. Готує проекти відповідей на заяви та звернення, які надходять до суду, відповідно до Закону 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України 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Про звернення громадян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 та проекти відповідей на запити щодо надання інформації, відповідно до Закону України 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Про доступ до публічної інформації</w:t>
            </w:r>
            <w:r w:rsidRPr="001F5EFD">
              <w:rPr>
                <w:rFonts w:ascii="Times New Roman" w:hAnsi="Times New Roman" w:cs="Times New Roman"/>
                <w:color w:val="344348"/>
                <w:sz w:val="24"/>
                <w:szCs w:val="24"/>
                <w:shd w:val="clear" w:color="auto" w:fill="FFFFFF"/>
              </w:rPr>
              <w:t>"</w:t>
            </w: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 xml:space="preserve">. </w:t>
            </w:r>
            <w:r w:rsidRPr="001F5E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роводить узагальнення стану розгляду звернень і заяв громадян, запитів про надання публічної інформації.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Забезпечує складання та обробку звітів про роботу суду за допомогою техніко-технологічних засобів та своєчасне подання всіх форм звітів до Державної судової адміністрації, Територіального управління Державної судової адміністрації України в Тернопільській області за необхідності - до Верховного Суду.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Здійснює контроль за достовірним внесенням інформації в статистичні картки за допомогою техніко-технологічних засобів та у разі необхідності усуває недоліки щодо їх заповнення.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7. І</w:t>
            </w: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5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Забезпечує достовірність, об’єктивність, оперативність, стабільність та цілісність статистичної інформації про роботу суду.</w:t>
            </w:r>
          </w:p>
          <w:p w:rsidR="00B80CAB" w:rsidRPr="001F5EFD" w:rsidRDefault="00B80CAB" w:rsidP="00B80CAB">
            <w:pPr>
              <w:spacing w:after="0"/>
              <w:jc w:val="both"/>
              <w:rPr>
                <w:rStyle w:val="a7"/>
                <w:rFonts w:eastAsiaTheme="minorEastAsia"/>
                <w:sz w:val="24"/>
                <w:szCs w:val="24"/>
              </w:rPr>
            </w:pPr>
            <w:r w:rsidRPr="001F5EFD">
              <w:rPr>
                <w:rStyle w:val="a7"/>
                <w:rFonts w:eastAsiaTheme="minorEastAsia"/>
                <w:sz w:val="24"/>
                <w:szCs w:val="24"/>
              </w:rPr>
              <w:t>9. Після завершення автоматизованого розподілу судових справ формує та роздруковує загальні реєстри судових справ і реєстр судових справ на кожного суддю окремо. Передає справи для розгляду під підпис в реєстрі судових справ на кожного суддю.</w:t>
            </w:r>
          </w:p>
          <w:p w:rsidR="002C34F9" w:rsidRPr="00B80CAB" w:rsidRDefault="00B80CAB" w:rsidP="00B80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FD">
              <w:rPr>
                <w:rStyle w:val="a7"/>
                <w:rFonts w:eastAsiaTheme="minorEastAsia"/>
                <w:color w:val="000000"/>
                <w:sz w:val="24"/>
                <w:szCs w:val="24"/>
              </w:rPr>
              <w:t>10. Виконує інші обов’язки згідно вимог нормативно-правових актів, підзаконних актів, внутрішніх організаційно- розпорядчих документів та вказівок і доручень голови суду та керівника апарату суду, начальника відділу організаційно-правового забезпечення.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DC2235">
              <w:t xml:space="preserve">Посадовий оклад – </w:t>
            </w:r>
            <w:r w:rsidR="00B80CAB">
              <w:rPr>
                <w:lang w:val="uk-UA"/>
              </w:rPr>
              <w:t>6</w:t>
            </w:r>
            <w:r w:rsidR="002F6E2C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DC2235">
              <w:t xml:space="preserve">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2C34F9" w:rsidRPr="00DC2235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Інформація про строковість чи безстроковість призначення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6F75E7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0" w:name="n1170"/>
            <w:bookmarkEnd w:id="0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1" w:name="n1171"/>
            <w:bookmarkEnd w:id="1"/>
            <w:r w:rsidRPr="00CD52D6">
              <w:lastRenderedPageBreak/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2" w:name="n1172"/>
            <w:bookmarkEnd w:id="2"/>
            <w:r w:rsidRPr="00CD52D6">
              <w:t>прізвище, ім’я, по батькові кандидата;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3" w:name="n1173"/>
            <w:bookmarkEnd w:id="3"/>
            <w:r w:rsidRPr="00CD52D6">
              <w:t>реквізити документа, що посвідчує особу та підтверджує громадянство України;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4" w:name="n1174"/>
            <w:bookmarkEnd w:id="4"/>
            <w:r w:rsidRPr="00CD52D6">
              <w:t>підтвердження наявності відповідного ступеня вищої освіти;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5" w:name="n1175"/>
            <w:bookmarkStart w:id="6" w:name="n1176"/>
            <w:bookmarkEnd w:id="5"/>
            <w:bookmarkEnd w:id="6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2C34F9" w:rsidRPr="00CD52D6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bookmarkStart w:id="7" w:name="n1177"/>
            <w:bookmarkEnd w:id="7"/>
            <w:r w:rsidRPr="00CD52D6">
              <w:t>3) заяву, в якій повідомляє, що до неї не застосовуються заборони, визначені частиною</w:t>
            </w:r>
            <w:r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>
              <w:rPr>
                <w:lang w:val="uk-UA"/>
              </w:rPr>
              <w:t xml:space="preserve"> </w:t>
            </w:r>
            <w:r w:rsidRPr="00CD52D6">
              <w:t>або</w:t>
            </w:r>
            <w:r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>
              <w:rPr>
                <w:lang w:val="uk-UA"/>
              </w:rPr>
              <w:t>«</w:t>
            </w:r>
            <w:r w:rsidRPr="00CD52D6">
              <w:t>Про очищення влади</w:t>
            </w:r>
            <w:r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C34F9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2C34F9" w:rsidRPr="00650388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r>
              <w:rPr>
                <w:color w:val="333333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прийма</w:t>
            </w:r>
            <w:r>
              <w:rPr>
                <w:lang w:val="uk-UA"/>
              </w:rPr>
              <w:t>є</w:t>
            </w:r>
            <w:r w:rsidRPr="00C85874">
              <w:t xml:space="preserve">ться до </w:t>
            </w:r>
            <w:r>
              <w:rPr>
                <w:lang w:val="uk-UA"/>
              </w:rPr>
              <w:t>15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45</w:t>
            </w:r>
            <w:r w:rsidRPr="00C85874">
              <w:t xml:space="preserve"> хв.</w:t>
            </w:r>
          </w:p>
          <w:p w:rsidR="002C34F9" w:rsidRPr="00CD52D6" w:rsidRDefault="007F438A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 xml:space="preserve">18 лютого </w:t>
            </w:r>
            <w:r w:rsidR="002C34F9" w:rsidRPr="00C85874">
              <w:t xml:space="preserve"> 202</w:t>
            </w:r>
            <w:r>
              <w:rPr>
                <w:lang w:val="uk-UA"/>
              </w:rPr>
              <w:t>2</w:t>
            </w:r>
            <w:bookmarkStart w:id="8" w:name="_GoBack"/>
            <w:bookmarkEnd w:id="8"/>
            <w:r w:rsidR="002C34F9" w:rsidRPr="00C85874">
              <w:t xml:space="preserve"> року.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Додаткові (необов’язкові) документи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E2B5A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>пристосуванням за формою згідно з додатком 3 Порядку</w:t>
            </w:r>
            <w:r>
              <w:rPr>
                <w:lang w:val="uk-UA"/>
              </w:rPr>
              <w:t>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тестування.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співбесіди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C34F9" w:rsidRPr="00C85874" w:rsidRDefault="002F6E2C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>
              <w:rPr>
                <w:lang w:val="uk-UA"/>
              </w:rPr>
              <w:t>22 лютого</w:t>
            </w:r>
            <w:r w:rsidR="002C34F9">
              <w:rPr>
                <w:lang w:val="uk-UA"/>
              </w:rPr>
              <w:t xml:space="preserve"> </w:t>
            </w:r>
            <w:r w:rsidR="002C34F9" w:rsidRPr="00C85874">
              <w:t xml:space="preserve"> 202</w:t>
            </w:r>
            <w:r>
              <w:rPr>
                <w:lang w:val="uk-UA"/>
              </w:rPr>
              <w:t>2</w:t>
            </w:r>
            <w:r w:rsidR="002C34F9" w:rsidRPr="00C85874">
              <w:t xml:space="preserve"> року о </w:t>
            </w:r>
            <w:r w:rsidR="002C34F9" w:rsidRPr="00C85874">
              <w:rPr>
                <w:lang w:val="uk-UA"/>
              </w:rPr>
              <w:t>09</w:t>
            </w:r>
            <w:r w:rsidR="002C34F9" w:rsidRPr="00C85874">
              <w:t xml:space="preserve"> год.00 хв.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85874">
              <w:t>м.</w:t>
            </w:r>
            <w:r w:rsidRPr="00C85874">
              <w:rPr>
                <w:lang w:val="uk-UA"/>
              </w:rPr>
              <w:t xml:space="preserve"> Тернопіль</w:t>
            </w:r>
            <w:r w:rsidRPr="00C85874">
              <w:t>, вул.</w:t>
            </w:r>
            <w:r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Pr="00C85874">
              <w:rPr>
                <w:lang w:val="uk-UA"/>
              </w:rPr>
              <w:t>6</w:t>
            </w:r>
            <w:r w:rsidRPr="00C85874">
              <w:t xml:space="preserve"> (проведення тестування за </w:t>
            </w:r>
            <w:r w:rsidRPr="00C85874">
              <w:rPr>
                <w:lang w:val="uk-UA"/>
              </w:rPr>
              <w:t xml:space="preserve">фізичної </w:t>
            </w:r>
            <w:r w:rsidRPr="00C85874">
              <w:t>присутності кандидат</w:t>
            </w:r>
            <w:r w:rsidRPr="00C85874">
              <w:rPr>
                <w:lang w:val="uk-UA"/>
              </w:rPr>
              <w:t>ів</w:t>
            </w:r>
            <w:r w:rsidRPr="00C85874">
              <w:t>)</w:t>
            </w: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</w:p>
          <w:p w:rsidR="002C34F9" w:rsidRPr="00C85874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C85874">
              <w:t xml:space="preserve">м. Тернопіль, вул. Грушевського, 6 (проведення </w:t>
            </w:r>
            <w:r w:rsidRPr="00C85874">
              <w:rPr>
                <w:lang w:val="uk-UA"/>
              </w:rPr>
              <w:t>співбесіди</w:t>
            </w:r>
            <w:r w:rsidRPr="00C85874">
              <w:t xml:space="preserve"> за фізичної присутності кандидатів)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FA7EC5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2C34F9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2C34F9" w:rsidRPr="00924C41" w:rsidRDefault="002C34F9" w:rsidP="00F22797">
            <w:pPr>
              <w:tabs>
                <w:tab w:val="left" w:pos="645"/>
              </w:tabs>
              <w:spacing w:before="150" w:after="150" w:line="240" w:lineRule="auto"/>
              <w:ind w:left="136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52373">
              <w:rPr>
                <w:b/>
                <w:color w:val="000000"/>
              </w:rPr>
              <w:t>Кваліфікаційні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A11438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>за спеціальністю «Право», «Правоохоронна діяльність»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1471DF">
              <w:t>Не потребує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DC344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0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C34F9" w:rsidRPr="00320D8E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34F9" w:rsidRPr="00265E81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F9" w:rsidRPr="00265E81" w:rsidRDefault="002C34F9" w:rsidP="00F22797">
            <w:pPr>
              <w:pStyle w:val="rvps14"/>
              <w:spacing w:before="0" w:beforeAutospacing="0" w:after="0" w:afterAutospacing="0"/>
              <w:ind w:left="136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265E81">
              <w:t>Конституції України;</w:t>
            </w:r>
          </w:p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265E81">
              <w:t>Закону України «Про державну службу»;</w:t>
            </w:r>
          </w:p>
          <w:p w:rsidR="002C34F9" w:rsidRPr="00265E81" w:rsidRDefault="002C34F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</w:pPr>
            <w:r w:rsidRPr="00265E81">
              <w:t>Закону України «Про запобігання корупції» та іншого законодавства.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C34F9" w:rsidRPr="00320D8E" w:rsidRDefault="002C34F9" w:rsidP="00F22797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579" w:rsidRPr="009F7579" w:rsidRDefault="009F7579" w:rsidP="00F22797">
            <w:pPr>
              <w:pStyle w:val="a6"/>
              <w:tabs>
                <w:tab w:val="left" w:pos="645"/>
              </w:tabs>
              <w:spacing w:before="150" w:after="150"/>
              <w:ind w:left="136" w:right="137"/>
              <w:jc w:val="both"/>
              <w:rPr>
                <w:lang w:val="uk-UA"/>
              </w:rPr>
            </w:pPr>
            <w:r w:rsidRPr="009F7579">
              <w:t>Кодекс адміністративного судочинства України, Цивільний кодекс України, Господарський кодекс України, Господарсько-процесуальний кодекс України, Закон України «Про публічні закупівлі», Закон України «Про доступ до публічної інформації», Закон України «Про звернення громадян, Інструкція з діловодства в місцевих та апеляційних судах України, Положення про автоматизовану систему документообігу суду</w:t>
            </w:r>
            <w:r>
              <w:rPr>
                <w:lang w:val="uk-UA"/>
              </w:rPr>
              <w:t>.</w:t>
            </w:r>
          </w:p>
          <w:p w:rsidR="002C34F9" w:rsidRPr="00BE3203" w:rsidRDefault="002C34F9" w:rsidP="009F757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462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21DF"/>
    <w:multiLevelType w:val="hybridMultilevel"/>
    <w:tmpl w:val="5D68D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1A9"/>
    <w:multiLevelType w:val="hybridMultilevel"/>
    <w:tmpl w:val="CBEA5664"/>
    <w:lvl w:ilvl="0" w:tplc="C968138C">
      <w:start w:val="1"/>
      <w:numFmt w:val="decimal"/>
      <w:lvlText w:val="1.%1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13BC"/>
    <w:rsid w:val="000802F7"/>
    <w:rsid w:val="000E2B5A"/>
    <w:rsid w:val="000F5FF8"/>
    <w:rsid w:val="001A45D9"/>
    <w:rsid w:val="001E1F14"/>
    <w:rsid w:val="00251061"/>
    <w:rsid w:val="00252F46"/>
    <w:rsid w:val="00265E81"/>
    <w:rsid w:val="0027287B"/>
    <w:rsid w:val="0028077F"/>
    <w:rsid w:val="002C34F9"/>
    <w:rsid w:val="002E4D98"/>
    <w:rsid w:val="002F6E2C"/>
    <w:rsid w:val="00320D8E"/>
    <w:rsid w:val="00337177"/>
    <w:rsid w:val="003514B3"/>
    <w:rsid w:val="00392540"/>
    <w:rsid w:val="00462EB8"/>
    <w:rsid w:val="004E51BD"/>
    <w:rsid w:val="004F427F"/>
    <w:rsid w:val="005115A9"/>
    <w:rsid w:val="00545CCE"/>
    <w:rsid w:val="00595DE3"/>
    <w:rsid w:val="00616E56"/>
    <w:rsid w:val="00642193"/>
    <w:rsid w:val="00650388"/>
    <w:rsid w:val="00652373"/>
    <w:rsid w:val="006C78C4"/>
    <w:rsid w:val="006D135B"/>
    <w:rsid w:val="006F3507"/>
    <w:rsid w:val="006F75E7"/>
    <w:rsid w:val="00746ECC"/>
    <w:rsid w:val="00747EF4"/>
    <w:rsid w:val="00787FAF"/>
    <w:rsid w:val="007F438A"/>
    <w:rsid w:val="008C6F15"/>
    <w:rsid w:val="00924C41"/>
    <w:rsid w:val="00935CE7"/>
    <w:rsid w:val="00966F51"/>
    <w:rsid w:val="009720A5"/>
    <w:rsid w:val="00976E9F"/>
    <w:rsid w:val="00990A39"/>
    <w:rsid w:val="00993E59"/>
    <w:rsid w:val="009B48CC"/>
    <w:rsid w:val="009D4328"/>
    <w:rsid w:val="009F7579"/>
    <w:rsid w:val="00A24933"/>
    <w:rsid w:val="00A54FAB"/>
    <w:rsid w:val="00A91A6B"/>
    <w:rsid w:val="00AC1019"/>
    <w:rsid w:val="00AD7E58"/>
    <w:rsid w:val="00AE13F8"/>
    <w:rsid w:val="00AF2698"/>
    <w:rsid w:val="00B80CAB"/>
    <w:rsid w:val="00BB32B3"/>
    <w:rsid w:val="00BE3203"/>
    <w:rsid w:val="00C85874"/>
    <w:rsid w:val="00CC2717"/>
    <w:rsid w:val="00CD52D6"/>
    <w:rsid w:val="00D137F1"/>
    <w:rsid w:val="00D17782"/>
    <w:rsid w:val="00D830D9"/>
    <w:rsid w:val="00DA1D9E"/>
    <w:rsid w:val="00DC3447"/>
    <w:rsid w:val="00E06290"/>
    <w:rsid w:val="00E57509"/>
    <w:rsid w:val="00EA6580"/>
    <w:rsid w:val="00F00B97"/>
    <w:rsid w:val="00F02F79"/>
    <w:rsid w:val="00F22797"/>
    <w:rsid w:val="00F76A55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A946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  <w:style w:type="paragraph" w:customStyle="1" w:styleId="1">
    <w:name w:val="Абзац списку1"/>
    <w:basedOn w:val="a"/>
    <w:rsid w:val="009F757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5426</Words>
  <Characters>3093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2021-11-17T13:47:00Z</cp:lastPrinted>
  <dcterms:created xsi:type="dcterms:W3CDTF">2022-02-08T12:50:00Z</dcterms:created>
  <dcterms:modified xsi:type="dcterms:W3CDTF">2022-02-08T13:11:00Z</dcterms:modified>
</cp:coreProperties>
</file>