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87B" w:rsidRPr="00320D8E" w:rsidRDefault="0027287B" w:rsidP="0027287B">
      <w:pPr>
        <w:spacing w:after="0" w:line="240" w:lineRule="auto"/>
        <w:ind w:left="4956" w:firstLine="708"/>
        <w:jc w:val="right"/>
        <w:rPr>
          <w:rFonts w:ascii="Times New Roman" w:hAnsi="Times New Roman" w:cs="Times New Roman"/>
          <w:sz w:val="24"/>
          <w:szCs w:val="24"/>
        </w:rPr>
      </w:pPr>
    </w:p>
    <w:p w:rsidR="00320D8E" w:rsidRPr="00320D8E" w:rsidRDefault="00320D8E"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Додаток 1 </w:t>
      </w:r>
    </w:p>
    <w:p w:rsidR="00320D8E" w:rsidRPr="00320D8E" w:rsidRDefault="00320D8E" w:rsidP="0027287B">
      <w:pPr>
        <w:spacing w:after="0" w:line="240" w:lineRule="auto"/>
        <w:ind w:left="5954"/>
        <w:jc w:val="both"/>
        <w:rPr>
          <w:rFonts w:ascii="Times New Roman" w:hAnsi="Times New Roman" w:cs="Times New Roman"/>
          <w:sz w:val="24"/>
          <w:szCs w:val="24"/>
        </w:rPr>
      </w:pP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ЗАТВЕРДЖЕНО</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наказом керівника апарату </w:t>
      </w:r>
      <w:r w:rsidR="00320D8E" w:rsidRPr="00320D8E">
        <w:rPr>
          <w:rFonts w:ascii="Times New Roman" w:hAnsi="Times New Roman" w:cs="Times New Roman"/>
          <w:sz w:val="24"/>
          <w:szCs w:val="24"/>
        </w:rPr>
        <w:t>Тернопіль</w:t>
      </w:r>
      <w:r w:rsidRPr="00320D8E">
        <w:rPr>
          <w:rFonts w:ascii="Times New Roman" w:hAnsi="Times New Roman" w:cs="Times New Roman"/>
          <w:sz w:val="24"/>
          <w:szCs w:val="24"/>
        </w:rPr>
        <w:t xml:space="preserve">ського окружного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адміністративного суду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від </w:t>
      </w:r>
      <w:r w:rsidR="00FA7EC5">
        <w:rPr>
          <w:rFonts w:ascii="Times New Roman" w:hAnsi="Times New Roman" w:cs="Times New Roman"/>
          <w:sz w:val="24"/>
          <w:szCs w:val="24"/>
        </w:rPr>
        <w:t>27 травня</w:t>
      </w:r>
      <w:r w:rsidRPr="00320D8E">
        <w:rPr>
          <w:rFonts w:ascii="Times New Roman" w:hAnsi="Times New Roman" w:cs="Times New Roman"/>
          <w:sz w:val="24"/>
          <w:szCs w:val="24"/>
        </w:rPr>
        <w:t xml:space="preserve"> 2021 року</w:t>
      </w:r>
    </w:p>
    <w:p w:rsidR="00BB32B3" w:rsidRPr="00BB32B3" w:rsidRDefault="00320D8E" w:rsidP="00BB32B3">
      <w:pPr>
        <w:spacing w:after="0" w:line="240" w:lineRule="auto"/>
        <w:ind w:left="5954"/>
        <w:jc w:val="both"/>
        <w:rPr>
          <w:rFonts w:ascii="Times New Roman" w:hAnsi="Times New Roman" w:cs="Times New Roman"/>
          <w:bCs/>
          <w:sz w:val="24"/>
          <w:szCs w:val="24"/>
        </w:rPr>
      </w:pPr>
      <w:r w:rsidRPr="00320D8E">
        <w:rPr>
          <w:rFonts w:ascii="Times New Roman" w:hAnsi="Times New Roman" w:cs="Times New Roman"/>
          <w:sz w:val="24"/>
          <w:szCs w:val="24"/>
        </w:rPr>
        <w:t xml:space="preserve">№ </w:t>
      </w:r>
      <w:r w:rsidR="00FA7EC5">
        <w:rPr>
          <w:rFonts w:ascii="Times New Roman" w:hAnsi="Times New Roman" w:cs="Times New Roman"/>
          <w:bCs/>
          <w:sz w:val="24"/>
          <w:szCs w:val="24"/>
        </w:rPr>
        <w:t>74</w:t>
      </w:r>
      <w:r w:rsidR="00BB32B3" w:rsidRPr="00BB32B3">
        <w:rPr>
          <w:rFonts w:ascii="Times New Roman" w:hAnsi="Times New Roman" w:cs="Times New Roman"/>
          <w:bCs/>
          <w:sz w:val="24"/>
          <w:szCs w:val="24"/>
        </w:rPr>
        <w:t>-ОС/к</w:t>
      </w:r>
    </w:p>
    <w:p w:rsidR="00BB32B3" w:rsidRPr="00BB32B3" w:rsidRDefault="00BB32B3" w:rsidP="00BB32B3">
      <w:pPr>
        <w:spacing w:after="0" w:line="240" w:lineRule="auto"/>
        <w:ind w:left="5954"/>
        <w:jc w:val="both"/>
        <w:rPr>
          <w:rFonts w:ascii="Times New Roman" w:hAnsi="Times New Roman" w:cs="Times New Roman"/>
          <w:sz w:val="24"/>
          <w:szCs w:val="24"/>
        </w:rPr>
      </w:pPr>
    </w:p>
    <w:p w:rsidR="0027287B" w:rsidRPr="00320D8E" w:rsidRDefault="0027287B" w:rsidP="0027287B">
      <w:pPr>
        <w:spacing w:after="0" w:line="240" w:lineRule="auto"/>
        <w:rPr>
          <w:rFonts w:ascii="Times New Roman" w:hAnsi="Times New Roman" w:cs="Times New Roman"/>
          <w:sz w:val="24"/>
          <w:szCs w:val="24"/>
          <w:lang w:val="ru-RU"/>
        </w:rPr>
      </w:pPr>
    </w:p>
    <w:p w:rsidR="001A45D9"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b/>
        </w:rPr>
        <w:t>УМОВИ</w:t>
      </w:r>
      <w:r w:rsidRPr="00320D8E">
        <w:rPr>
          <w:b/>
        </w:rPr>
        <w:br/>
      </w:r>
      <w:proofErr w:type="spellStart"/>
      <w:r w:rsidRPr="00320D8E">
        <w:rPr>
          <w:bCs/>
        </w:rPr>
        <w:t>проведення</w:t>
      </w:r>
      <w:proofErr w:type="spellEnd"/>
      <w:r w:rsidRPr="00320D8E">
        <w:rPr>
          <w:bCs/>
        </w:rPr>
        <w:t xml:space="preserve"> конкурсу</w:t>
      </w:r>
      <w:r w:rsidRPr="00320D8E">
        <w:rPr>
          <w:bCs/>
          <w:lang w:val="uk-UA"/>
        </w:rPr>
        <w:t xml:space="preserve"> </w:t>
      </w:r>
      <w:r w:rsidRPr="00320D8E">
        <w:rPr>
          <w:rStyle w:val="FontStyle31"/>
          <w:rFonts w:ascii="Times New Roman" w:eastAsia="Calibri" w:hAnsi="Times New Roman" w:cs="Times New Roman"/>
          <w:bCs/>
          <w:sz w:val="24"/>
          <w:szCs w:val="24"/>
          <w:lang w:val="uk-UA" w:eastAsia="uk-UA"/>
        </w:rPr>
        <w:t xml:space="preserve">на зайняття </w:t>
      </w:r>
      <w:r w:rsidR="001A45D9">
        <w:rPr>
          <w:rStyle w:val="FontStyle31"/>
          <w:rFonts w:ascii="Times New Roman" w:eastAsia="Calibri" w:hAnsi="Times New Roman" w:cs="Times New Roman"/>
          <w:bCs/>
          <w:sz w:val="24"/>
          <w:szCs w:val="24"/>
          <w:lang w:val="uk-UA" w:eastAsia="uk-UA"/>
        </w:rPr>
        <w:t xml:space="preserve">вакантної </w:t>
      </w:r>
    </w:p>
    <w:p w:rsidR="00320D8E" w:rsidRPr="00320D8E"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посади державної служби категорія «</w:t>
      </w:r>
      <w:r w:rsidR="00320D8E" w:rsidRPr="00320D8E">
        <w:rPr>
          <w:rStyle w:val="FontStyle31"/>
          <w:rFonts w:ascii="Times New Roman" w:eastAsia="Calibri" w:hAnsi="Times New Roman" w:cs="Times New Roman"/>
          <w:bCs/>
          <w:sz w:val="24"/>
          <w:szCs w:val="24"/>
          <w:lang w:val="uk-UA" w:eastAsia="uk-UA"/>
        </w:rPr>
        <w:t>В</w:t>
      </w:r>
      <w:r w:rsidRPr="00320D8E">
        <w:rPr>
          <w:rStyle w:val="FontStyle31"/>
          <w:rFonts w:ascii="Times New Roman" w:eastAsia="Calibri" w:hAnsi="Times New Roman" w:cs="Times New Roman"/>
          <w:bCs/>
          <w:sz w:val="24"/>
          <w:szCs w:val="24"/>
          <w:lang w:val="uk-UA" w:eastAsia="uk-UA"/>
        </w:rPr>
        <w:t xml:space="preserve">» - </w:t>
      </w:r>
      <w:r w:rsidR="00FA7EC5">
        <w:rPr>
          <w:rStyle w:val="FontStyle31"/>
          <w:rFonts w:ascii="Times New Roman" w:eastAsia="Calibri" w:hAnsi="Times New Roman" w:cs="Times New Roman"/>
          <w:bCs/>
          <w:sz w:val="24"/>
          <w:szCs w:val="24"/>
          <w:lang w:val="uk-UA" w:eastAsia="uk-UA"/>
        </w:rPr>
        <w:t>старшого судового розпорядника</w:t>
      </w:r>
      <w:r w:rsidR="00320D8E" w:rsidRPr="00320D8E">
        <w:rPr>
          <w:rStyle w:val="FontStyle31"/>
          <w:rFonts w:ascii="Times New Roman" w:eastAsia="Calibri" w:hAnsi="Times New Roman" w:cs="Times New Roman"/>
          <w:bCs/>
          <w:sz w:val="24"/>
          <w:szCs w:val="24"/>
          <w:lang w:val="uk-UA" w:eastAsia="uk-UA"/>
        </w:rPr>
        <w:t xml:space="preserve"> </w:t>
      </w:r>
      <w:r w:rsidRPr="00320D8E">
        <w:rPr>
          <w:rStyle w:val="FontStyle31"/>
          <w:rFonts w:ascii="Times New Roman" w:eastAsia="Calibri" w:hAnsi="Times New Roman" w:cs="Times New Roman"/>
          <w:bCs/>
          <w:sz w:val="24"/>
          <w:szCs w:val="24"/>
          <w:lang w:val="uk-UA" w:eastAsia="uk-UA"/>
        </w:rPr>
        <w:t xml:space="preserve"> </w:t>
      </w:r>
      <w:r w:rsidR="00320D8E" w:rsidRPr="00320D8E">
        <w:rPr>
          <w:rStyle w:val="FontStyle31"/>
          <w:rFonts w:ascii="Times New Roman" w:eastAsia="Calibri" w:hAnsi="Times New Roman" w:cs="Times New Roman"/>
          <w:bCs/>
          <w:sz w:val="24"/>
          <w:szCs w:val="24"/>
          <w:lang w:val="uk-UA" w:eastAsia="uk-UA"/>
        </w:rPr>
        <w:t>Тернопіль</w:t>
      </w:r>
      <w:r w:rsidRPr="00320D8E">
        <w:rPr>
          <w:rStyle w:val="FontStyle31"/>
          <w:rFonts w:ascii="Times New Roman" w:eastAsia="Calibri" w:hAnsi="Times New Roman" w:cs="Times New Roman"/>
          <w:bCs/>
          <w:sz w:val="24"/>
          <w:szCs w:val="24"/>
          <w:lang w:val="uk-UA" w:eastAsia="uk-UA"/>
        </w:rPr>
        <w:t xml:space="preserve">ського окружного адміністративного суду </w:t>
      </w:r>
    </w:p>
    <w:p w:rsidR="0027287B" w:rsidRPr="00320D8E" w:rsidRDefault="00320D8E"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w:t>
      </w:r>
      <w:r w:rsidR="00FA7EC5">
        <w:rPr>
          <w:rStyle w:val="FontStyle31"/>
          <w:rFonts w:ascii="Times New Roman" w:eastAsia="Calibri" w:hAnsi="Times New Roman" w:cs="Times New Roman"/>
          <w:bCs/>
          <w:sz w:val="24"/>
          <w:szCs w:val="24"/>
          <w:lang w:val="uk-UA" w:eastAsia="uk-UA"/>
        </w:rPr>
        <w:t>1</w:t>
      </w:r>
      <w:r w:rsidRPr="00320D8E">
        <w:rPr>
          <w:rStyle w:val="FontStyle31"/>
          <w:rFonts w:ascii="Times New Roman" w:eastAsia="Calibri" w:hAnsi="Times New Roman" w:cs="Times New Roman"/>
          <w:bCs/>
          <w:sz w:val="24"/>
          <w:szCs w:val="24"/>
          <w:lang w:val="uk-UA" w:eastAsia="uk-UA"/>
        </w:rPr>
        <w:t xml:space="preserve"> посад</w:t>
      </w:r>
      <w:r w:rsidR="00FA7EC5">
        <w:rPr>
          <w:rStyle w:val="FontStyle31"/>
          <w:rFonts w:ascii="Times New Roman" w:eastAsia="Calibri" w:hAnsi="Times New Roman" w:cs="Times New Roman"/>
          <w:bCs/>
          <w:sz w:val="24"/>
          <w:szCs w:val="24"/>
          <w:lang w:val="uk-UA" w:eastAsia="uk-UA"/>
        </w:rPr>
        <w:t>а,</w:t>
      </w:r>
      <w:r w:rsidR="00C85874">
        <w:rPr>
          <w:rStyle w:val="FontStyle31"/>
          <w:rFonts w:ascii="Times New Roman" w:eastAsia="Calibri" w:hAnsi="Times New Roman" w:cs="Times New Roman"/>
          <w:bCs/>
          <w:sz w:val="24"/>
          <w:szCs w:val="24"/>
          <w:lang w:val="uk-UA" w:eastAsia="uk-UA"/>
        </w:rPr>
        <w:t xml:space="preserve"> безстрокове призначення</w:t>
      </w:r>
      <w:r w:rsidRPr="00320D8E">
        <w:rPr>
          <w:rStyle w:val="FontStyle31"/>
          <w:rFonts w:ascii="Times New Roman" w:eastAsia="Calibri" w:hAnsi="Times New Roman" w:cs="Times New Roman"/>
          <w:bCs/>
          <w:sz w:val="24"/>
          <w:szCs w:val="24"/>
          <w:lang w:val="uk-UA" w:eastAsia="uk-UA"/>
        </w:rPr>
        <w:t>)</w:t>
      </w:r>
    </w:p>
    <w:p w:rsidR="0027287B" w:rsidRPr="00320D8E" w:rsidRDefault="0027287B" w:rsidP="0027287B">
      <w:pPr>
        <w:pStyle w:val="Style5"/>
        <w:widowControl/>
        <w:spacing w:line="240" w:lineRule="auto"/>
        <w:outlineLvl w:val="0"/>
        <w:rPr>
          <w:rFonts w:eastAsia="Calibri"/>
          <w:bCs/>
          <w:lang w:val="uk-UA" w:eastAsia="uk-UA"/>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07"/>
        <w:gridCol w:w="6492"/>
      </w:tblGrid>
      <w:tr w:rsidR="0027287B"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320D8E" w:rsidRDefault="0027287B" w:rsidP="0011386B">
            <w:pPr>
              <w:pStyle w:val="rvps12"/>
              <w:spacing w:before="0" w:beforeAutospacing="0" w:after="0" w:afterAutospacing="0"/>
              <w:jc w:val="center"/>
              <w:rPr>
                <w:b/>
              </w:rPr>
            </w:pPr>
            <w:r w:rsidRPr="00320D8E">
              <w:rPr>
                <w:b/>
              </w:rPr>
              <w:t>Загальні умови</w:t>
            </w:r>
          </w:p>
        </w:tc>
      </w:tr>
      <w:tr w:rsidR="00320D8E" w:rsidRPr="00320D8E" w:rsidTr="00935CE7">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320D8E" w:rsidRPr="00320D8E" w:rsidRDefault="00320D8E" w:rsidP="00320D8E">
            <w:pPr>
              <w:pStyle w:val="a6"/>
              <w:tabs>
                <w:tab w:val="left" w:pos="645"/>
              </w:tabs>
              <w:spacing w:before="150" w:after="150"/>
              <w:ind w:left="288" w:right="137"/>
              <w:jc w:val="both"/>
            </w:pPr>
            <w:proofErr w:type="spellStart"/>
            <w:r w:rsidRPr="00320D8E">
              <w:t>Посадові</w:t>
            </w:r>
            <w:proofErr w:type="spellEnd"/>
            <w:r w:rsidRPr="00320D8E">
              <w:t xml:space="preserve"> </w:t>
            </w:r>
            <w:proofErr w:type="spellStart"/>
            <w:r w:rsidRPr="00320D8E">
              <w:t>обов’язки</w:t>
            </w:r>
            <w:proofErr w:type="spellEnd"/>
            <w:r w:rsidRPr="00320D8E">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FA7EC5" w:rsidRPr="000276AB" w:rsidRDefault="00FA7EC5" w:rsidP="00FA7EC5">
            <w:pPr>
              <w:pStyle w:val="a8"/>
              <w:numPr>
                <w:ilvl w:val="0"/>
                <w:numId w:val="3"/>
              </w:numPr>
              <w:tabs>
                <w:tab w:val="left" w:pos="284"/>
              </w:tabs>
              <w:ind w:left="0" w:firstLine="0"/>
              <w:jc w:val="both"/>
              <w:rPr>
                <w:sz w:val="24"/>
                <w:szCs w:val="24"/>
              </w:rPr>
            </w:pPr>
            <w:r w:rsidRPr="007E6EBE">
              <w:rPr>
                <w:sz w:val="24"/>
                <w:szCs w:val="24"/>
              </w:rPr>
              <w:t>Організовує забезпечення готовності до розгляду справи залу судового засідання, іншого приміщення у разі проведення виїзного засідання, взаємодію судових розпорядників з працівниками апарату суду з питань підготовки залу до слухання справи.</w:t>
            </w:r>
          </w:p>
          <w:p w:rsidR="00FA7EC5" w:rsidRPr="007E6EBE" w:rsidRDefault="00FA7EC5" w:rsidP="00FA7EC5">
            <w:pPr>
              <w:pStyle w:val="a8"/>
              <w:numPr>
                <w:ilvl w:val="0"/>
                <w:numId w:val="3"/>
              </w:numPr>
              <w:tabs>
                <w:tab w:val="left" w:pos="284"/>
              </w:tabs>
              <w:spacing w:line="257" w:lineRule="auto"/>
              <w:ind w:left="0" w:firstLine="0"/>
              <w:jc w:val="both"/>
              <w:rPr>
                <w:sz w:val="24"/>
                <w:szCs w:val="24"/>
              </w:rPr>
            </w:pPr>
            <w:r w:rsidRPr="00B85D66">
              <w:rPr>
                <w:sz w:val="24"/>
                <w:szCs w:val="24"/>
              </w:rPr>
              <w:t>Запрошує інформацію в головуючого чи секретаря судового засідання про категорію справи, яка буде слухатись, час та місце проведення засідання, кількість учасників судового процесу, ступінь соціальної небезпеки підсудного та резонансу справи і заносить зазначені відомості до спеціального журналу.</w:t>
            </w:r>
          </w:p>
          <w:p w:rsidR="00FA7EC5" w:rsidRPr="007E6EBE" w:rsidRDefault="00FA7EC5" w:rsidP="00FA7EC5">
            <w:pPr>
              <w:pStyle w:val="a8"/>
              <w:numPr>
                <w:ilvl w:val="0"/>
                <w:numId w:val="3"/>
              </w:numPr>
              <w:tabs>
                <w:tab w:val="left" w:pos="284"/>
              </w:tabs>
              <w:spacing w:line="257" w:lineRule="auto"/>
              <w:ind w:left="0" w:firstLine="0"/>
              <w:jc w:val="both"/>
              <w:rPr>
                <w:sz w:val="24"/>
                <w:szCs w:val="24"/>
              </w:rPr>
            </w:pPr>
            <w:r w:rsidRPr="00B85D66">
              <w:rPr>
                <w:sz w:val="24"/>
                <w:szCs w:val="24"/>
              </w:rPr>
              <w:t>Визначає відповідального за забезпечення проведення судового засідання судового розпорядника, проводить інструктаж із судовими розпорядниками та надає інформацію про категорію справи, яка буде слухатись, час, місце, номер залу проведення засідання, орієнтовної кількості учасників судового процесу тощо.</w:t>
            </w:r>
          </w:p>
          <w:p w:rsidR="00FA7EC5" w:rsidRPr="00A27F31" w:rsidRDefault="00FA7EC5" w:rsidP="00FA7EC5">
            <w:pPr>
              <w:pStyle w:val="a8"/>
              <w:numPr>
                <w:ilvl w:val="0"/>
                <w:numId w:val="3"/>
              </w:numPr>
              <w:tabs>
                <w:tab w:val="left" w:pos="284"/>
              </w:tabs>
              <w:spacing w:line="257" w:lineRule="auto"/>
              <w:ind w:left="0" w:firstLine="0"/>
              <w:jc w:val="both"/>
              <w:rPr>
                <w:sz w:val="24"/>
                <w:szCs w:val="24"/>
              </w:rPr>
            </w:pPr>
            <w:r w:rsidRPr="00A27F31">
              <w:rPr>
                <w:sz w:val="24"/>
                <w:szCs w:val="24"/>
              </w:rPr>
              <w:t xml:space="preserve">Під час підготовки секретарем судового засідання до роботи технічних засобів  фіксування та здійснення  фіксування судового процесу вживає заходів безпеки щодо </w:t>
            </w:r>
          </w:p>
          <w:p w:rsidR="00FA7EC5" w:rsidRPr="00D07510" w:rsidRDefault="00FA7EC5" w:rsidP="00FA7EC5">
            <w:pPr>
              <w:pStyle w:val="a8"/>
              <w:numPr>
                <w:ilvl w:val="0"/>
                <w:numId w:val="3"/>
              </w:numPr>
              <w:tabs>
                <w:tab w:val="left" w:pos="284"/>
              </w:tabs>
              <w:spacing w:line="257" w:lineRule="auto"/>
              <w:ind w:left="0" w:firstLine="0"/>
              <w:jc w:val="both"/>
              <w:rPr>
                <w:sz w:val="24"/>
                <w:szCs w:val="24"/>
              </w:rPr>
            </w:pPr>
            <w:r w:rsidRPr="00A27F31">
              <w:rPr>
                <w:sz w:val="24"/>
                <w:szCs w:val="24"/>
              </w:rPr>
              <w:t>недопущення їх виведення з ладу присутніми в залі особами.</w:t>
            </w:r>
          </w:p>
          <w:p w:rsidR="00FA7EC5" w:rsidRPr="00D07510" w:rsidRDefault="00FA7EC5" w:rsidP="00FA7EC5">
            <w:pPr>
              <w:pStyle w:val="a8"/>
              <w:numPr>
                <w:ilvl w:val="0"/>
                <w:numId w:val="3"/>
              </w:numPr>
              <w:tabs>
                <w:tab w:val="left" w:pos="284"/>
              </w:tabs>
              <w:spacing w:line="257" w:lineRule="auto"/>
              <w:ind w:left="0" w:firstLine="0"/>
              <w:jc w:val="both"/>
              <w:rPr>
                <w:sz w:val="24"/>
                <w:szCs w:val="24"/>
              </w:rPr>
            </w:pPr>
            <w:r w:rsidRPr="00D85195">
              <w:rPr>
                <w:sz w:val="24"/>
                <w:szCs w:val="24"/>
              </w:rPr>
              <w:t>Забезпечує додержання особами, які є в суді, встановлених правил та інших заходів,  направлених на сприяння веденню судового засідання.</w:t>
            </w:r>
          </w:p>
          <w:p w:rsidR="00FA7EC5" w:rsidRPr="00D81185" w:rsidRDefault="00FA7EC5" w:rsidP="00FA7EC5">
            <w:pPr>
              <w:pStyle w:val="a8"/>
              <w:numPr>
                <w:ilvl w:val="0"/>
                <w:numId w:val="3"/>
              </w:numPr>
              <w:tabs>
                <w:tab w:val="left" w:pos="284"/>
              </w:tabs>
              <w:spacing w:line="257" w:lineRule="auto"/>
              <w:ind w:left="0" w:firstLine="0"/>
              <w:jc w:val="both"/>
              <w:rPr>
                <w:sz w:val="24"/>
                <w:szCs w:val="24"/>
              </w:rPr>
            </w:pPr>
            <w:r w:rsidRPr="00F16048">
              <w:rPr>
                <w:sz w:val="24"/>
                <w:szCs w:val="24"/>
              </w:rPr>
              <w:t>Запрошує, за розпорядженням головуючого у справі, до залу судового засідання свідків, експертів, перекладачів та інших учасників судового процесу.</w:t>
            </w:r>
            <w:r>
              <w:t xml:space="preserve"> </w:t>
            </w:r>
            <w:r w:rsidRPr="00847FD4">
              <w:rPr>
                <w:sz w:val="24"/>
                <w:szCs w:val="24"/>
              </w:rPr>
              <w:t>Виконує розпорядження головуючого у справі про приведення до присяги перекладача, експерта, свідків відповідно до законодавства.</w:t>
            </w:r>
          </w:p>
          <w:p w:rsidR="00FA7EC5" w:rsidRPr="00F16048" w:rsidRDefault="00FA7EC5" w:rsidP="00FA7EC5">
            <w:pPr>
              <w:pStyle w:val="a8"/>
              <w:numPr>
                <w:ilvl w:val="0"/>
                <w:numId w:val="3"/>
              </w:numPr>
              <w:tabs>
                <w:tab w:val="left" w:pos="284"/>
              </w:tabs>
              <w:spacing w:line="257" w:lineRule="auto"/>
              <w:ind w:left="0" w:firstLine="0"/>
              <w:jc w:val="both"/>
              <w:rPr>
                <w:sz w:val="24"/>
                <w:szCs w:val="24"/>
              </w:rPr>
            </w:pPr>
            <w:r w:rsidRPr="00847FD4">
              <w:rPr>
                <w:sz w:val="24"/>
                <w:szCs w:val="24"/>
              </w:rPr>
              <w:t>Забезпечує виконання учасниками судового процесу та особами, які присутні в залі судового засідання, розпоряджень головуючого у справі.</w:t>
            </w:r>
            <w:r>
              <w:t xml:space="preserve"> </w:t>
            </w:r>
            <w:r w:rsidRPr="00847FD4">
              <w:rPr>
                <w:sz w:val="24"/>
                <w:szCs w:val="24"/>
              </w:rPr>
              <w:t xml:space="preserve">Вживає заходів щодо видалення, за розпорядженням головуючого у справі, із залу судового </w:t>
            </w:r>
            <w:r w:rsidRPr="00847FD4">
              <w:rPr>
                <w:sz w:val="24"/>
                <w:szCs w:val="24"/>
              </w:rPr>
              <w:lastRenderedPageBreak/>
              <w:t>засідання осіб, які проявляють неповагу до суду або порушують громадський порядок.</w:t>
            </w:r>
          </w:p>
          <w:p w:rsidR="00FA7EC5" w:rsidRPr="00847FD4" w:rsidRDefault="00FA7EC5" w:rsidP="00FA7EC5">
            <w:pPr>
              <w:pStyle w:val="a8"/>
              <w:numPr>
                <w:ilvl w:val="0"/>
                <w:numId w:val="3"/>
              </w:numPr>
              <w:tabs>
                <w:tab w:val="left" w:pos="284"/>
              </w:tabs>
              <w:spacing w:line="257" w:lineRule="auto"/>
              <w:ind w:left="0" w:firstLine="0"/>
              <w:jc w:val="both"/>
              <w:rPr>
                <w:sz w:val="24"/>
                <w:szCs w:val="24"/>
              </w:rPr>
            </w:pPr>
            <w:r w:rsidRPr="00847FD4">
              <w:rPr>
                <w:sz w:val="24"/>
                <w:szCs w:val="24"/>
              </w:rPr>
              <w:t>Вживає заход</w:t>
            </w:r>
            <w:r>
              <w:rPr>
                <w:sz w:val="24"/>
                <w:szCs w:val="24"/>
              </w:rPr>
              <w:t>ів</w:t>
            </w:r>
            <w:r w:rsidRPr="00847FD4">
              <w:rPr>
                <w:sz w:val="24"/>
                <w:szCs w:val="24"/>
              </w:rPr>
              <w:t xml:space="preserve"> щодо створення безпечних умов для роботи судових розпорядників та вносить відповідні пропозиції голові суду.</w:t>
            </w:r>
          </w:p>
          <w:p w:rsidR="00FA7EC5" w:rsidRDefault="00FA7EC5" w:rsidP="000E2B5A">
            <w:pPr>
              <w:pStyle w:val="a8"/>
              <w:numPr>
                <w:ilvl w:val="0"/>
                <w:numId w:val="3"/>
              </w:numPr>
              <w:tabs>
                <w:tab w:val="left" w:pos="141"/>
                <w:tab w:val="left" w:pos="425"/>
              </w:tabs>
              <w:spacing w:line="257" w:lineRule="auto"/>
              <w:ind w:left="0" w:firstLine="0"/>
              <w:jc w:val="both"/>
              <w:rPr>
                <w:sz w:val="24"/>
                <w:szCs w:val="24"/>
              </w:rPr>
            </w:pPr>
            <w:r w:rsidRPr="007E6EBE">
              <w:rPr>
                <w:sz w:val="24"/>
                <w:szCs w:val="24"/>
              </w:rPr>
              <w:t>Веде журнал обліку розпоряджень голови суду, заступників голови суду та суддів з організації заходів щодо забезпечення проведення судових засідань.</w:t>
            </w:r>
          </w:p>
          <w:p w:rsidR="00FA7EC5" w:rsidRPr="00247CC2" w:rsidRDefault="00FA7EC5" w:rsidP="000E2B5A">
            <w:pPr>
              <w:pStyle w:val="a6"/>
              <w:numPr>
                <w:ilvl w:val="0"/>
                <w:numId w:val="3"/>
              </w:numPr>
              <w:tabs>
                <w:tab w:val="left" w:pos="141"/>
                <w:tab w:val="left" w:pos="425"/>
              </w:tabs>
              <w:spacing w:before="100" w:beforeAutospacing="1" w:after="100" w:afterAutospacing="1"/>
              <w:ind w:left="0" w:firstLine="0"/>
              <w:rPr>
                <w:lang w:val="uk-UA"/>
              </w:rPr>
            </w:pPr>
            <w:r w:rsidRPr="00247CC2">
              <w:rPr>
                <w:lang w:val="uk-UA"/>
              </w:rPr>
              <w:t>Виконує інші розпорядження головуючого щодо забезпечення належних умов для проведення судового засідання, доручення голови суду, за наказом голови суду - доручення керівника апарату, що стосуються забезпечення роботи служби судових розпорядників та належних умов для проведення судового засідання.</w:t>
            </w:r>
          </w:p>
          <w:p w:rsidR="00320D8E" w:rsidRPr="00320D8E" w:rsidRDefault="00320D8E" w:rsidP="002E4D98">
            <w:pPr>
              <w:pStyle w:val="a6"/>
              <w:tabs>
                <w:tab w:val="left" w:pos="645"/>
              </w:tabs>
              <w:spacing w:before="150" w:after="150"/>
              <w:ind w:left="288" w:right="137"/>
              <w:jc w:val="both"/>
            </w:pPr>
          </w:p>
        </w:tc>
      </w:tr>
      <w:tr w:rsidR="00616E56" w:rsidRPr="00320D8E" w:rsidTr="00935CE7">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roofErr w:type="spellStart"/>
            <w:r w:rsidRPr="00DC2235">
              <w:lastRenderedPageBreak/>
              <w:t>Умови</w:t>
            </w:r>
            <w:proofErr w:type="spellEnd"/>
            <w:r w:rsidRPr="00DC2235">
              <w:t xml:space="preserve"> оплати </w:t>
            </w:r>
            <w:proofErr w:type="spellStart"/>
            <w:r w:rsidRPr="00DC2235">
              <w:t>праці</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roofErr w:type="spellStart"/>
            <w:r w:rsidRPr="00DC2235">
              <w:t>Посадовий</w:t>
            </w:r>
            <w:proofErr w:type="spellEnd"/>
            <w:r w:rsidRPr="00DC2235">
              <w:t xml:space="preserve"> оклад – </w:t>
            </w:r>
            <w:r w:rsidR="00FA7EC5">
              <w:rPr>
                <w:lang w:val="uk-UA"/>
              </w:rPr>
              <w:t>5320</w:t>
            </w:r>
            <w:r w:rsidRPr="00DC2235">
              <w:t xml:space="preserve"> грн., </w:t>
            </w:r>
            <w:proofErr w:type="spellStart"/>
            <w:r w:rsidRPr="00DC2235">
              <w:t>відповідно</w:t>
            </w:r>
            <w:proofErr w:type="spellEnd"/>
            <w:r w:rsidRPr="00DC2235">
              <w:t xml:space="preserve"> до постанови </w:t>
            </w:r>
            <w:proofErr w:type="spellStart"/>
            <w:r w:rsidRPr="00DC2235">
              <w:t>Кабінету</w:t>
            </w:r>
            <w:proofErr w:type="spellEnd"/>
            <w:r w:rsidRPr="00DC2235">
              <w:t xml:space="preserve"> </w:t>
            </w:r>
            <w:proofErr w:type="spellStart"/>
            <w:r w:rsidRPr="00DC2235">
              <w:t>Міністрів</w:t>
            </w:r>
            <w:proofErr w:type="spellEnd"/>
            <w:r w:rsidRPr="00DC2235">
              <w:t xml:space="preserve"> </w:t>
            </w:r>
            <w:proofErr w:type="spellStart"/>
            <w:r w:rsidRPr="00DC2235">
              <w:t>України</w:t>
            </w:r>
            <w:proofErr w:type="spellEnd"/>
            <w:r w:rsidRPr="00DC2235">
              <w:t xml:space="preserve"> </w:t>
            </w:r>
            <w:proofErr w:type="spellStart"/>
            <w:r w:rsidRPr="00DC2235">
              <w:t>від</w:t>
            </w:r>
            <w:proofErr w:type="spellEnd"/>
            <w:r w:rsidRPr="00DC2235">
              <w:t xml:space="preserve"> 24.05.2017 №358 «</w:t>
            </w:r>
            <w:proofErr w:type="spellStart"/>
            <w:r w:rsidRPr="00DC2235">
              <w:t>Деякі</w:t>
            </w:r>
            <w:proofErr w:type="spellEnd"/>
            <w:r w:rsidRPr="00DC2235">
              <w:t xml:space="preserve"> </w:t>
            </w:r>
            <w:proofErr w:type="spellStart"/>
            <w:r w:rsidRPr="00DC2235">
              <w:t>питання</w:t>
            </w:r>
            <w:proofErr w:type="spellEnd"/>
            <w:r w:rsidRPr="00DC2235">
              <w:t xml:space="preserve"> оплати </w:t>
            </w:r>
            <w:proofErr w:type="spellStart"/>
            <w:r w:rsidRPr="00DC2235">
              <w:t>праці</w:t>
            </w:r>
            <w:proofErr w:type="spellEnd"/>
            <w:r w:rsidRPr="00DC2235">
              <w:t xml:space="preserve"> </w:t>
            </w:r>
            <w:proofErr w:type="spellStart"/>
            <w:r w:rsidRPr="00DC2235">
              <w:t>державних</w:t>
            </w:r>
            <w:proofErr w:type="spellEnd"/>
            <w:r w:rsidRPr="00DC2235">
              <w:t xml:space="preserve"> </w:t>
            </w:r>
            <w:proofErr w:type="spellStart"/>
            <w:r w:rsidRPr="00DC2235">
              <w:t>службовців</w:t>
            </w:r>
            <w:proofErr w:type="spellEnd"/>
            <w:r w:rsidRPr="00DC2235">
              <w:t xml:space="preserve"> </w:t>
            </w:r>
            <w:proofErr w:type="spellStart"/>
            <w:r w:rsidRPr="00DC2235">
              <w:t>судів</w:t>
            </w:r>
            <w:proofErr w:type="spellEnd"/>
            <w:r w:rsidRPr="00DC2235">
              <w:t xml:space="preserve">, </w:t>
            </w:r>
            <w:proofErr w:type="spellStart"/>
            <w:r w:rsidRPr="00DC2235">
              <w:t>органів</w:t>
            </w:r>
            <w:proofErr w:type="spellEnd"/>
            <w:r w:rsidRPr="00DC2235">
              <w:t xml:space="preserve"> та </w:t>
            </w:r>
            <w:proofErr w:type="spellStart"/>
            <w:r w:rsidRPr="00DC2235">
              <w:t>установ</w:t>
            </w:r>
            <w:proofErr w:type="spellEnd"/>
            <w:r w:rsidRPr="00DC2235">
              <w:t xml:space="preserve"> </w:t>
            </w:r>
            <w:proofErr w:type="spellStart"/>
            <w:r w:rsidRPr="00DC2235">
              <w:t>системи</w:t>
            </w:r>
            <w:proofErr w:type="spellEnd"/>
            <w:r w:rsidRPr="00DC2235">
              <w:t xml:space="preserve"> </w:t>
            </w:r>
            <w:proofErr w:type="spellStart"/>
            <w:r w:rsidRPr="00DC2235">
              <w:t>правосуддя</w:t>
            </w:r>
            <w:proofErr w:type="spellEnd"/>
            <w:r w:rsidRPr="00DC2235">
              <w:t xml:space="preserve">». </w:t>
            </w:r>
          </w:p>
          <w:p w:rsidR="00616E56" w:rsidRPr="00DC2235" w:rsidRDefault="00616E56" w:rsidP="00616E56">
            <w:pPr>
              <w:pStyle w:val="a6"/>
              <w:tabs>
                <w:tab w:val="left" w:pos="645"/>
              </w:tabs>
              <w:spacing w:before="150" w:after="150"/>
              <w:ind w:left="288" w:right="137"/>
              <w:jc w:val="both"/>
            </w:pPr>
            <w:r w:rsidRPr="00DC2235">
              <w:t xml:space="preserve">Надбавки, доплати та </w:t>
            </w:r>
            <w:proofErr w:type="spellStart"/>
            <w:r w:rsidRPr="00DC2235">
              <w:t>премії</w:t>
            </w:r>
            <w:proofErr w:type="spellEnd"/>
            <w:r w:rsidRPr="00DC2235">
              <w:t xml:space="preserve">, </w:t>
            </w:r>
            <w:proofErr w:type="spellStart"/>
            <w:r w:rsidRPr="00DC2235">
              <w:t>визначені</w:t>
            </w:r>
            <w:proofErr w:type="spellEnd"/>
            <w:r w:rsidRPr="00DC2235">
              <w:t xml:space="preserve"> </w:t>
            </w:r>
            <w:proofErr w:type="spellStart"/>
            <w:r w:rsidRPr="00DC2235">
              <w:t>законодавством</w:t>
            </w:r>
            <w:proofErr w:type="spellEnd"/>
            <w:r w:rsidRPr="00DC2235">
              <w:t xml:space="preserve"> у </w:t>
            </w:r>
            <w:proofErr w:type="spellStart"/>
            <w:r w:rsidRPr="00DC2235">
              <w:t>сфері</w:t>
            </w:r>
            <w:proofErr w:type="spellEnd"/>
            <w:r w:rsidRPr="00DC2235">
              <w:t xml:space="preserve"> </w:t>
            </w:r>
            <w:proofErr w:type="spellStart"/>
            <w:r w:rsidRPr="00DC2235">
              <w:t>державної</w:t>
            </w:r>
            <w:proofErr w:type="spellEnd"/>
            <w:r w:rsidRPr="00DC2235">
              <w:t xml:space="preserve"> </w:t>
            </w:r>
            <w:proofErr w:type="spellStart"/>
            <w:r w:rsidRPr="00DC2235">
              <w:t>служби</w:t>
            </w:r>
            <w:proofErr w:type="spellEnd"/>
            <w:r w:rsidRPr="00DC2235">
              <w:t xml:space="preserve">. </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Інформація</w:t>
            </w:r>
            <w:proofErr w:type="spellEnd"/>
            <w:r w:rsidRPr="00265E81">
              <w:t xml:space="preserve"> про </w:t>
            </w:r>
            <w:proofErr w:type="spellStart"/>
            <w:r w:rsidRPr="00265E81">
              <w:t>строковість</w:t>
            </w:r>
            <w:proofErr w:type="spellEnd"/>
            <w:r w:rsidRPr="00265E81">
              <w:t xml:space="preserve"> </w:t>
            </w:r>
            <w:proofErr w:type="spellStart"/>
            <w:r w:rsidRPr="00265E81">
              <w:t>чи</w:t>
            </w:r>
            <w:proofErr w:type="spellEnd"/>
            <w:r w:rsidRPr="00265E81">
              <w:t xml:space="preserve"> </w:t>
            </w:r>
            <w:proofErr w:type="spellStart"/>
            <w:r w:rsidRPr="00265E81">
              <w:t>безстроковість</w:t>
            </w:r>
            <w:proofErr w:type="spellEnd"/>
            <w:r w:rsidRPr="00265E81">
              <w:t xml:space="preserve"> </w:t>
            </w:r>
            <w:proofErr w:type="spellStart"/>
            <w:r w:rsidRPr="00265E81">
              <w:t>призначення</w:t>
            </w:r>
            <w:proofErr w:type="spellEnd"/>
            <w:r w:rsidRPr="00265E81">
              <w:t xml:space="preserve"> </w:t>
            </w:r>
            <w:proofErr w:type="gramStart"/>
            <w:r w:rsidRPr="00265E81">
              <w:t>на посаду</w:t>
            </w:r>
            <w:proofErr w:type="gramEnd"/>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FA7EC5" w:rsidRDefault="00FA7EC5" w:rsidP="00CD52D6">
            <w:pPr>
              <w:pStyle w:val="a6"/>
              <w:tabs>
                <w:tab w:val="left" w:pos="645"/>
              </w:tabs>
              <w:spacing w:before="150" w:after="150"/>
              <w:ind w:left="288" w:right="137"/>
              <w:jc w:val="both"/>
              <w:rPr>
                <w:lang w:val="uk-UA"/>
              </w:rPr>
            </w:pPr>
            <w:r>
              <w:rPr>
                <w:lang w:val="uk-UA"/>
              </w:rPr>
              <w:t>Безстрокове призначення</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Перелік</w:t>
            </w:r>
            <w:proofErr w:type="spellEnd"/>
            <w:r w:rsidRPr="00265E81">
              <w:t xml:space="preserve"> </w:t>
            </w:r>
            <w:proofErr w:type="spellStart"/>
            <w:r w:rsidRPr="00265E81">
              <w:t>інформації</w:t>
            </w:r>
            <w:proofErr w:type="spellEnd"/>
            <w:r w:rsidRPr="00265E81">
              <w:t xml:space="preserve">, </w:t>
            </w:r>
            <w:proofErr w:type="spellStart"/>
            <w:r w:rsidRPr="00265E81">
              <w:t>необхідної</w:t>
            </w:r>
            <w:proofErr w:type="spellEnd"/>
            <w:r w:rsidRPr="00265E81">
              <w:t xml:space="preserve"> для </w:t>
            </w:r>
            <w:proofErr w:type="spellStart"/>
            <w:r w:rsidRPr="00265E81">
              <w:t>участі</w:t>
            </w:r>
            <w:proofErr w:type="spellEnd"/>
            <w:r w:rsidRPr="00265E81">
              <w:t xml:space="preserve"> в </w:t>
            </w:r>
            <w:proofErr w:type="spellStart"/>
            <w:r w:rsidRPr="00265E81">
              <w:t>конкурсі</w:t>
            </w:r>
            <w:proofErr w:type="spellEnd"/>
            <w:r w:rsidRPr="00265E81">
              <w:t xml:space="preserve">, та строк </w:t>
            </w:r>
            <w:proofErr w:type="spellStart"/>
            <w:r w:rsidRPr="00265E81">
              <w:t>її</w:t>
            </w:r>
            <w:proofErr w:type="spellEnd"/>
            <w:r w:rsidRPr="00265E81">
              <w:t xml:space="preserve"> </w:t>
            </w:r>
            <w:proofErr w:type="spellStart"/>
            <w:r w:rsidRPr="00265E81">
              <w:t>подання</w:t>
            </w:r>
            <w:proofErr w:type="spellEnd"/>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16E56" w:rsidRPr="00CD52D6" w:rsidRDefault="00616E56" w:rsidP="00CD52D6">
            <w:pPr>
              <w:pStyle w:val="a6"/>
              <w:tabs>
                <w:tab w:val="left" w:pos="645"/>
              </w:tabs>
              <w:spacing w:before="150" w:after="150"/>
              <w:ind w:left="288" w:right="137"/>
              <w:jc w:val="both"/>
            </w:pPr>
            <w:bookmarkStart w:id="0" w:name="n1170"/>
            <w:bookmarkEnd w:id="0"/>
            <w:r w:rsidRPr="00CD52D6">
              <w:t xml:space="preserve">1) </w:t>
            </w:r>
            <w:proofErr w:type="spellStart"/>
            <w:r w:rsidRPr="00CD52D6">
              <w:t>заяву</w:t>
            </w:r>
            <w:proofErr w:type="spellEnd"/>
            <w:r w:rsidRPr="00CD52D6">
              <w:t xml:space="preserve"> про участь у </w:t>
            </w:r>
            <w:proofErr w:type="spellStart"/>
            <w:r w:rsidRPr="00CD52D6">
              <w:t>конкурсі</w:t>
            </w:r>
            <w:proofErr w:type="spellEnd"/>
            <w:r w:rsidRPr="00CD52D6">
              <w:t xml:space="preserve"> </w:t>
            </w:r>
            <w:proofErr w:type="spellStart"/>
            <w:r w:rsidRPr="00CD52D6">
              <w:t>із</w:t>
            </w:r>
            <w:proofErr w:type="spellEnd"/>
            <w:r w:rsidRPr="00CD52D6">
              <w:t xml:space="preserve"> </w:t>
            </w:r>
            <w:proofErr w:type="spellStart"/>
            <w:r w:rsidRPr="00CD52D6">
              <w:t>зазначенням</w:t>
            </w:r>
            <w:proofErr w:type="spellEnd"/>
            <w:r w:rsidRPr="00CD52D6">
              <w:t xml:space="preserve"> </w:t>
            </w:r>
            <w:proofErr w:type="spellStart"/>
            <w:r w:rsidRPr="00CD52D6">
              <w:t>основних</w:t>
            </w:r>
            <w:proofErr w:type="spellEnd"/>
            <w:r w:rsidRPr="00CD52D6">
              <w:t xml:space="preserve"> </w:t>
            </w:r>
            <w:proofErr w:type="spellStart"/>
            <w:r w:rsidRPr="00CD52D6">
              <w:t>мотивів</w:t>
            </w:r>
            <w:proofErr w:type="spellEnd"/>
            <w:r w:rsidRPr="00CD52D6">
              <w:t xml:space="preserve"> </w:t>
            </w:r>
            <w:proofErr w:type="spellStart"/>
            <w:r w:rsidRPr="00CD52D6">
              <w:t>щодо</w:t>
            </w:r>
            <w:proofErr w:type="spellEnd"/>
            <w:r w:rsidRPr="00CD52D6">
              <w:t xml:space="preserve"> </w:t>
            </w:r>
            <w:proofErr w:type="spellStart"/>
            <w:r w:rsidRPr="00CD52D6">
              <w:t>зайняття</w:t>
            </w:r>
            <w:proofErr w:type="spellEnd"/>
            <w:r w:rsidRPr="00CD52D6">
              <w:t xml:space="preserve"> посади за формою </w:t>
            </w:r>
            <w:proofErr w:type="spellStart"/>
            <w:r w:rsidRPr="00CD52D6">
              <w:t>згідно</w:t>
            </w:r>
            <w:proofErr w:type="spellEnd"/>
            <w:r w:rsidRPr="00CD52D6">
              <w:t xml:space="preserve"> з</w:t>
            </w:r>
            <w:r w:rsidR="00CD52D6">
              <w:rPr>
                <w:lang w:val="uk-UA"/>
              </w:rPr>
              <w:t xml:space="preserve"> </w:t>
            </w:r>
            <w:hyperlink r:id="rId5" w:anchor="n199" w:history="1">
              <w:proofErr w:type="spellStart"/>
              <w:r w:rsidRPr="00320D8E">
                <w:t>додатком</w:t>
              </w:r>
              <w:proofErr w:type="spellEnd"/>
              <w:r w:rsidRPr="00320D8E">
                <w:t xml:space="preserve"> 2</w:t>
              </w:r>
            </w:hyperlink>
            <w:r w:rsidRPr="00320D8E">
              <w:t xml:space="preserve"> Порядку </w:t>
            </w:r>
            <w:proofErr w:type="spellStart"/>
            <w:r w:rsidRPr="00320D8E">
              <w:t>проведення</w:t>
            </w:r>
            <w:proofErr w:type="spellEnd"/>
            <w:r w:rsidRPr="00320D8E">
              <w:t xml:space="preserve"> конкурсу на </w:t>
            </w:r>
            <w:proofErr w:type="spellStart"/>
            <w:r w:rsidRPr="00320D8E">
              <w:t>зайняття</w:t>
            </w:r>
            <w:proofErr w:type="spellEnd"/>
            <w:r w:rsidRPr="00320D8E">
              <w:t xml:space="preserve"> посад </w:t>
            </w:r>
            <w:proofErr w:type="spellStart"/>
            <w:r w:rsidRPr="00320D8E">
              <w:t>державної</w:t>
            </w:r>
            <w:proofErr w:type="spellEnd"/>
            <w:r w:rsidRPr="00320D8E">
              <w:t xml:space="preserve"> </w:t>
            </w:r>
            <w:proofErr w:type="spellStart"/>
            <w:r w:rsidRPr="00320D8E">
              <w:t>служби</w:t>
            </w:r>
            <w:proofErr w:type="spellEnd"/>
            <w:r w:rsidRPr="00320D8E">
              <w:t xml:space="preserve">, </w:t>
            </w:r>
            <w:proofErr w:type="spellStart"/>
            <w:r w:rsidRPr="00320D8E">
              <w:t>затвердженого</w:t>
            </w:r>
            <w:proofErr w:type="spellEnd"/>
            <w:r w:rsidRPr="00320D8E">
              <w:t xml:space="preserve"> </w:t>
            </w:r>
            <w:proofErr w:type="spellStart"/>
            <w:r w:rsidRPr="00320D8E">
              <w:t>постановою</w:t>
            </w:r>
            <w:proofErr w:type="spellEnd"/>
            <w:r w:rsidRPr="00320D8E">
              <w:t xml:space="preserve"> </w:t>
            </w:r>
            <w:proofErr w:type="spellStart"/>
            <w:r w:rsidRPr="00320D8E">
              <w:t>Кабінету</w:t>
            </w:r>
            <w:proofErr w:type="spellEnd"/>
            <w:r w:rsidRPr="00320D8E">
              <w:t xml:space="preserve"> </w:t>
            </w:r>
            <w:proofErr w:type="spellStart"/>
            <w:r w:rsidRPr="00320D8E">
              <w:t>Міністрів</w:t>
            </w:r>
            <w:proofErr w:type="spellEnd"/>
            <w:r w:rsidRPr="00320D8E">
              <w:t xml:space="preserve"> </w:t>
            </w:r>
            <w:proofErr w:type="spellStart"/>
            <w:r w:rsidRPr="00320D8E">
              <w:t>України</w:t>
            </w:r>
            <w:proofErr w:type="spellEnd"/>
            <w:r w:rsidRPr="00320D8E">
              <w:t xml:space="preserve"> </w:t>
            </w:r>
            <w:proofErr w:type="spellStart"/>
            <w:r w:rsidRPr="00320D8E">
              <w:t>від</w:t>
            </w:r>
            <w:proofErr w:type="spellEnd"/>
            <w:r w:rsidRPr="00320D8E">
              <w:t xml:space="preserve"> 25.03.2016 р. № 246 (</w:t>
            </w:r>
            <w:r w:rsidR="00CD52D6">
              <w:rPr>
                <w:lang w:val="uk-UA"/>
              </w:rPr>
              <w:t>далі - Порядок</w:t>
            </w:r>
            <w:r w:rsidRPr="00320D8E">
              <w:t>);</w:t>
            </w:r>
          </w:p>
          <w:p w:rsidR="00616E56" w:rsidRPr="00CD52D6" w:rsidRDefault="00616E56" w:rsidP="00CD52D6">
            <w:pPr>
              <w:pStyle w:val="a6"/>
              <w:tabs>
                <w:tab w:val="left" w:pos="645"/>
              </w:tabs>
              <w:spacing w:before="150" w:after="150"/>
              <w:ind w:left="288" w:right="137"/>
              <w:jc w:val="both"/>
            </w:pPr>
            <w:bookmarkStart w:id="1" w:name="n1171"/>
            <w:bookmarkEnd w:id="1"/>
            <w:r w:rsidRPr="00CD52D6">
              <w:t xml:space="preserve">2) резюме за формою </w:t>
            </w:r>
            <w:proofErr w:type="spellStart"/>
            <w:r w:rsidRPr="00CD52D6">
              <w:t>згідно</w:t>
            </w:r>
            <w:proofErr w:type="spellEnd"/>
            <w:r w:rsidRPr="00CD52D6">
              <w:t xml:space="preserve"> з </w:t>
            </w:r>
            <w:proofErr w:type="spellStart"/>
            <w:r w:rsidRPr="00320D8E">
              <w:t>додатком</w:t>
            </w:r>
            <w:proofErr w:type="spellEnd"/>
            <w:r w:rsidRPr="00320D8E">
              <w:t xml:space="preserve"> 2</w:t>
            </w:r>
            <w:r w:rsidRPr="00CD52D6">
              <w:t>-1</w:t>
            </w:r>
            <w:r w:rsidRPr="00320D8E">
              <w:t xml:space="preserve"> Порядку,</w:t>
            </w:r>
            <w:r w:rsidRPr="00CD52D6">
              <w:t xml:space="preserve"> в </w:t>
            </w:r>
            <w:proofErr w:type="spellStart"/>
            <w:r w:rsidRPr="00CD52D6">
              <w:t>якому</w:t>
            </w:r>
            <w:proofErr w:type="spellEnd"/>
            <w:r w:rsidRPr="00CD52D6">
              <w:t xml:space="preserve"> </w:t>
            </w:r>
            <w:proofErr w:type="spellStart"/>
            <w:r w:rsidRPr="00CD52D6">
              <w:t>обов’язково</w:t>
            </w:r>
            <w:proofErr w:type="spellEnd"/>
            <w:r w:rsidRPr="00CD52D6">
              <w:t xml:space="preserve"> </w:t>
            </w:r>
            <w:proofErr w:type="spellStart"/>
            <w:r w:rsidRPr="00CD52D6">
              <w:t>зазначається</w:t>
            </w:r>
            <w:proofErr w:type="spellEnd"/>
            <w:r w:rsidRPr="00CD52D6">
              <w:t xml:space="preserve"> </w:t>
            </w:r>
            <w:proofErr w:type="spellStart"/>
            <w:r w:rsidRPr="00CD52D6">
              <w:t>така</w:t>
            </w:r>
            <w:proofErr w:type="spellEnd"/>
            <w:r w:rsidRPr="00CD52D6">
              <w:t xml:space="preserve"> </w:t>
            </w:r>
            <w:proofErr w:type="spellStart"/>
            <w:r w:rsidRPr="00CD52D6">
              <w:t>інформація</w:t>
            </w:r>
            <w:proofErr w:type="spellEnd"/>
            <w:r w:rsidRPr="00CD52D6">
              <w:t>:</w:t>
            </w:r>
          </w:p>
          <w:p w:rsidR="00616E56" w:rsidRPr="00CD52D6" w:rsidRDefault="00616E56" w:rsidP="00CD52D6">
            <w:pPr>
              <w:pStyle w:val="a6"/>
              <w:tabs>
                <w:tab w:val="left" w:pos="645"/>
              </w:tabs>
              <w:spacing w:before="150" w:after="150"/>
              <w:ind w:left="288" w:right="137"/>
              <w:jc w:val="both"/>
            </w:pPr>
            <w:bookmarkStart w:id="2" w:name="n1172"/>
            <w:bookmarkEnd w:id="2"/>
            <w:proofErr w:type="spellStart"/>
            <w:r w:rsidRPr="00CD52D6">
              <w:t>прізвище</w:t>
            </w:r>
            <w:proofErr w:type="spellEnd"/>
            <w:r w:rsidRPr="00CD52D6">
              <w:t xml:space="preserve">, </w:t>
            </w:r>
            <w:proofErr w:type="spellStart"/>
            <w:r w:rsidRPr="00CD52D6">
              <w:t>ім’я</w:t>
            </w:r>
            <w:proofErr w:type="spellEnd"/>
            <w:r w:rsidRPr="00CD52D6">
              <w:t xml:space="preserve">, по </w:t>
            </w:r>
            <w:proofErr w:type="spellStart"/>
            <w:r w:rsidRPr="00CD52D6">
              <w:t>батькові</w:t>
            </w:r>
            <w:proofErr w:type="spellEnd"/>
            <w:r w:rsidRPr="00CD52D6">
              <w:t xml:space="preserve"> кандидата;</w:t>
            </w:r>
          </w:p>
          <w:p w:rsidR="00616E56" w:rsidRPr="00CD52D6" w:rsidRDefault="00616E56" w:rsidP="00CD52D6">
            <w:pPr>
              <w:pStyle w:val="a6"/>
              <w:tabs>
                <w:tab w:val="left" w:pos="645"/>
              </w:tabs>
              <w:spacing w:before="150" w:after="150"/>
              <w:ind w:left="288" w:right="137"/>
              <w:jc w:val="both"/>
            </w:pPr>
            <w:bookmarkStart w:id="3" w:name="n1173"/>
            <w:bookmarkEnd w:id="3"/>
            <w:proofErr w:type="spellStart"/>
            <w:r w:rsidRPr="00CD52D6">
              <w:t>реквізити</w:t>
            </w:r>
            <w:proofErr w:type="spellEnd"/>
            <w:r w:rsidRPr="00CD52D6">
              <w:t xml:space="preserve"> документа, </w:t>
            </w:r>
            <w:proofErr w:type="spellStart"/>
            <w:r w:rsidRPr="00CD52D6">
              <w:t>що</w:t>
            </w:r>
            <w:proofErr w:type="spellEnd"/>
            <w:r w:rsidRPr="00CD52D6">
              <w:t xml:space="preserve"> </w:t>
            </w:r>
            <w:proofErr w:type="spellStart"/>
            <w:r w:rsidRPr="00CD52D6">
              <w:t>посвідчує</w:t>
            </w:r>
            <w:proofErr w:type="spellEnd"/>
            <w:r w:rsidRPr="00CD52D6">
              <w:t xml:space="preserve"> особу та </w:t>
            </w:r>
            <w:proofErr w:type="spellStart"/>
            <w:r w:rsidRPr="00CD52D6">
              <w:t>підтверджує</w:t>
            </w:r>
            <w:proofErr w:type="spellEnd"/>
            <w:r w:rsidRPr="00CD52D6">
              <w:t xml:space="preserve"> </w:t>
            </w:r>
            <w:proofErr w:type="spellStart"/>
            <w:r w:rsidRPr="00CD52D6">
              <w:t>громадянство</w:t>
            </w:r>
            <w:proofErr w:type="spellEnd"/>
            <w:r w:rsidRPr="00CD52D6">
              <w:t xml:space="preserve"> </w:t>
            </w:r>
            <w:proofErr w:type="spellStart"/>
            <w:r w:rsidRPr="00CD52D6">
              <w:t>України</w:t>
            </w:r>
            <w:proofErr w:type="spellEnd"/>
            <w:r w:rsidRPr="00CD52D6">
              <w:t>;</w:t>
            </w:r>
          </w:p>
          <w:p w:rsidR="00616E56" w:rsidRPr="00CD52D6" w:rsidRDefault="00616E56" w:rsidP="00CD52D6">
            <w:pPr>
              <w:pStyle w:val="a6"/>
              <w:tabs>
                <w:tab w:val="left" w:pos="645"/>
              </w:tabs>
              <w:spacing w:before="150" w:after="150"/>
              <w:ind w:left="288" w:right="137"/>
              <w:jc w:val="both"/>
            </w:pPr>
            <w:bookmarkStart w:id="4" w:name="n1174"/>
            <w:bookmarkEnd w:id="4"/>
            <w:proofErr w:type="spellStart"/>
            <w:r w:rsidRPr="00CD52D6">
              <w:t>підтвердження</w:t>
            </w:r>
            <w:proofErr w:type="spellEnd"/>
            <w:r w:rsidRPr="00CD52D6">
              <w:t xml:space="preserve"> </w:t>
            </w:r>
            <w:proofErr w:type="spellStart"/>
            <w:r w:rsidRPr="00CD52D6">
              <w:t>наявності</w:t>
            </w:r>
            <w:proofErr w:type="spellEnd"/>
            <w:r w:rsidRPr="00CD52D6">
              <w:t xml:space="preserve"> </w:t>
            </w:r>
            <w:proofErr w:type="spellStart"/>
            <w:r w:rsidRPr="00CD52D6">
              <w:t>відповідного</w:t>
            </w:r>
            <w:proofErr w:type="spellEnd"/>
            <w:r w:rsidRPr="00CD52D6">
              <w:t xml:space="preserve"> </w:t>
            </w:r>
            <w:proofErr w:type="spellStart"/>
            <w:r w:rsidRPr="00CD52D6">
              <w:t>ступеня</w:t>
            </w:r>
            <w:proofErr w:type="spellEnd"/>
            <w:r w:rsidRPr="00CD52D6">
              <w:t xml:space="preserve"> </w:t>
            </w:r>
            <w:proofErr w:type="spellStart"/>
            <w:r w:rsidRPr="00CD52D6">
              <w:t>вищої</w:t>
            </w:r>
            <w:proofErr w:type="spellEnd"/>
            <w:r w:rsidRPr="00CD52D6">
              <w:t xml:space="preserve"> </w:t>
            </w:r>
            <w:proofErr w:type="spellStart"/>
            <w:r w:rsidRPr="00CD52D6">
              <w:t>освіти</w:t>
            </w:r>
            <w:proofErr w:type="spellEnd"/>
            <w:r w:rsidRPr="00CD52D6">
              <w:t>;</w:t>
            </w:r>
          </w:p>
          <w:p w:rsidR="00616E56" w:rsidRPr="00CD52D6" w:rsidRDefault="00616E56" w:rsidP="00CD52D6">
            <w:pPr>
              <w:pStyle w:val="a6"/>
              <w:tabs>
                <w:tab w:val="left" w:pos="645"/>
              </w:tabs>
              <w:spacing w:before="150" w:after="150"/>
              <w:ind w:left="288" w:right="137"/>
              <w:jc w:val="both"/>
            </w:pPr>
            <w:bookmarkStart w:id="5" w:name="n1175"/>
            <w:bookmarkEnd w:id="5"/>
            <w:proofErr w:type="spellStart"/>
            <w:r w:rsidRPr="00CD52D6">
              <w:t>підтвердження</w:t>
            </w:r>
            <w:proofErr w:type="spellEnd"/>
            <w:r w:rsidRPr="00CD52D6">
              <w:t xml:space="preserve"> </w:t>
            </w:r>
            <w:proofErr w:type="spellStart"/>
            <w:r w:rsidRPr="00CD52D6">
              <w:t>рівня</w:t>
            </w:r>
            <w:proofErr w:type="spellEnd"/>
            <w:r w:rsidRPr="00CD52D6">
              <w:t xml:space="preserve"> </w:t>
            </w:r>
            <w:proofErr w:type="spellStart"/>
            <w:r w:rsidRPr="00CD52D6">
              <w:t>вільного</w:t>
            </w:r>
            <w:proofErr w:type="spellEnd"/>
            <w:r w:rsidRPr="00CD52D6">
              <w:t xml:space="preserve"> </w:t>
            </w:r>
            <w:proofErr w:type="spellStart"/>
            <w:r w:rsidRPr="00CD52D6">
              <w:t>володіння</w:t>
            </w:r>
            <w:proofErr w:type="spellEnd"/>
            <w:r w:rsidRPr="00CD52D6">
              <w:t xml:space="preserve"> державною </w:t>
            </w:r>
            <w:proofErr w:type="spellStart"/>
            <w:r w:rsidRPr="00CD52D6">
              <w:t>мовою</w:t>
            </w:r>
            <w:proofErr w:type="spellEnd"/>
            <w:r w:rsidRPr="00CD52D6">
              <w:t>;</w:t>
            </w:r>
          </w:p>
          <w:p w:rsidR="00616E56" w:rsidRPr="00CD52D6" w:rsidRDefault="00616E56" w:rsidP="00CD52D6">
            <w:pPr>
              <w:pStyle w:val="a6"/>
              <w:tabs>
                <w:tab w:val="left" w:pos="645"/>
              </w:tabs>
              <w:spacing w:before="150" w:after="150"/>
              <w:ind w:left="288" w:right="137"/>
              <w:jc w:val="both"/>
            </w:pPr>
            <w:bookmarkStart w:id="6" w:name="n1176"/>
            <w:bookmarkEnd w:id="6"/>
            <w:proofErr w:type="spellStart"/>
            <w:r w:rsidRPr="00CD52D6">
              <w:t>відомості</w:t>
            </w:r>
            <w:proofErr w:type="spellEnd"/>
            <w:r w:rsidRPr="00CD52D6">
              <w:t xml:space="preserve"> про стаж </w:t>
            </w:r>
            <w:proofErr w:type="spellStart"/>
            <w:r w:rsidRPr="00CD52D6">
              <w:t>роботи</w:t>
            </w:r>
            <w:proofErr w:type="spellEnd"/>
            <w:r w:rsidRPr="00CD52D6">
              <w:t xml:space="preserve">, стаж </w:t>
            </w:r>
            <w:proofErr w:type="spellStart"/>
            <w:r w:rsidRPr="00CD52D6">
              <w:t>державної</w:t>
            </w:r>
            <w:proofErr w:type="spellEnd"/>
            <w:r w:rsidRPr="00CD52D6">
              <w:t xml:space="preserve"> </w:t>
            </w:r>
            <w:proofErr w:type="spellStart"/>
            <w:r w:rsidRPr="00CD52D6">
              <w:t>служби</w:t>
            </w:r>
            <w:proofErr w:type="spellEnd"/>
            <w:r w:rsidRPr="00CD52D6">
              <w:t xml:space="preserve"> (за </w:t>
            </w:r>
            <w:proofErr w:type="spellStart"/>
            <w:r w:rsidRPr="00CD52D6">
              <w:t>наявності</w:t>
            </w:r>
            <w:proofErr w:type="spellEnd"/>
            <w:r w:rsidRPr="00CD52D6">
              <w:t xml:space="preserve">), </w:t>
            </w:r>
            <w:proofErr w:type="spellStart"/>
            <w:r w:rsidRPr="00CD52D6">
              <w:t>досвід</w:t>
            </w:r>
            <w:proofErr w:type="spellEnd"/>
            <w:r w:rsidRPr="00CD52D6">
              <w:t xml:space="preserve"> </w:t>
            </w:r>
            <w:proofErr w:type="spellStart"/>
            <w:r w:rsidRPr="00CD52D6">
              <w:t>роботи</w:t>
            </w:r>
            <w:proofErr w:type="spellEnd"/>
            <w:r w:rsidRPr="00CD52D6">
              <w:t xml:space="preserve"> на </w:t>
            </w:r>
            <w:proofErr w:type="spellStart"/>
            <w:r w:rsidRPr="00CD52D6">
              <w:t>відповідних</w:t>
            </w:r>
            <w:proofErr w:type="spellEnd"/>
            <w:r w:rsidRPr="00CD52D6">
              <w:t xml:space="preserve"> посадах;</w:t>
            </w:r>
          </w:p>
          <w:p w:rsidR="00616E56" w:rsidRPr="00CD52D6" w:rsidRDefault="00616E56" w:rsidP="00CD52D6">
            <w:pPr>
              <w:pStyle w:val="a6"/>
              <w:tabs>
                <w:tab w:val="left" w:pos="645"/>
              </w:tabs>
              <w:spacing w:before="150" w:after="150"/>
              <w:ind w:left="288" w:right="137"/>
              <w:jc w:val="both"/>
            </w:pPr>
            <w:bookmarkStart w:id="7" w:name="n1177"/>
            <w:bookmarkEnd w:id="7"/>
            <w:r w:rsidRPr="00CD52D6">
              <w:t xml:space="preserve">3) </w:t>
            </w:r>
            <w:proofErr w:type="spellStart"/>
            <w:r w:rsidRPr="00CD52D6">
              <w:t>заяву</w:t>
            </w:r>
            <w:proofErr w:type="spellEnd"/>
            <w:r w:rsidRPr="00CD52D6">
              <w:t xml:space="preserve">, в </w:t>
            </w:r>
            <w:proofErr w:type="spellStart"/>
            <w:r w:rsidRPr="00CD52D6">
              <w:t>якій</w:t>
            </w:r>
            <w:proofErr w:type="spellEnd"/>
            <w:r w:rsidRPr="00CD52D6">
              <w:t xml:space="preserve"> </w:t>
            </w:r>
            <w:proofErr w:type="spellStart"/>
            <w:r w:rsidRPr="00CD52D6">
              <w:t>повідомляє</w:t>
            </w:r>
            <w:proofErr w:type="spellEnd"/>
            <w:r w:rsidRPr="00CD52D6">
              <w:t xml:space="preserve">, </w:t>
            </w:r>
            <w:proofErr w:type="spellStart"/>
            <w:r w:rsidRPr="00CD52D6">
              <w:t>що</w:t>
            </w:r>
            <w:proofErr w:type="spellEnd"/>
            <w:r w:rsidRPr="00CD52D6">
              <w:t xml:space="preserve"> до </w:t>
            </w:r>
            <w:proofErr w:type="spellStart"/>
            <w:r w:rsidRPr="00CD52D6">
              <w:t>неї</w:t>
            </w:r>
            <w:proofErr w:type="spellEnd"/>
            <w:r w:rsidRPr="00CD52D6">
              <w:t xml:space="preserve"> не </w:t>
            </w:r>
            <w:proofErr w:type="spellStart"/>
            <w:r w:rsidRPr="00CD52D6">
              <w:t>застосовуються</w:t>
            </w:r>
            <w:proofErr w:type="spellEnd"/>
            <w:r w:rsidRPr="00CD52D6">
              <w:t xml:space="preserve"> заборони, </w:t>
            </w:r>
            <w:proofErr w:type="spellStart"/>
            <w:r w:rsidRPr="00CD52D6">
              <w:t>визначені</w:t>
            </w:r>
            <w:proofErr w:type="spellEnd"/>
            <w:r w:rsidRPr="00CD52D6">
              <w:t xml:space="preserve"> </w:t>
            </w:r>
            <w:proofErr w:type="spellStart"/>
            <w:r w:rsidRPr="00CD52D6">
              <w:t>частиною</w:t>
            </w:r>
            <w:proofErr w:type="spellEnd"/>
            <w:r w:rsidR="00CD52D6">
              <w:rPr>
                <w:lang w:val="uk-UA"/>
              </w:rPr>
              <w:t xml:space="preserve"> </w:t>
            </w:r>
            <w:hyperlink r:id="rId6" w:anchor="n13" w:tgtFrame="_blank" w:history="1">
              <w:proofErr w:type="spellStart"/>
              <w:r w:rsidRPr="00CD52D6">
                <w:t>третьою</w:t>
              </w:r>
              <w:proofErr w:type="spellEnd"/>
            </w:hyperlink>
            <w:r w:rsidR="00CD52D6">
              <w:rPr>
                <w:lang w:val="uk-UA"/>
              </w:rPr>
              <w:t xml:space="preserve"> </w:t>
            </w:r>
            <w:proofErr w:type="spellStart"/>
            <w:r w:rsidRPr="00CD52D6">
              <w:t>або</w:t>
            </w:r>
            <w:proofErr w:type="spellEnd"/>
            <w:r w:rsidR="00CD52D6">
              <w:rPr>
                <w:lang w:val="uk-UA"/>
              </w:rPr>
              <w:t xml:space="preserve"> </w:t>
            </w:r>
            <w:hyperlink r:id="rId7" w:anchor="n14" w:tgtFrame="_blank" w:history="1">
              <w:r w:rsidRPr="00CD52D6">
                <w:t>четвертою</w:t>
              </w:r>
            </w:hyperlink>
            <w:r w:rsidR="00CD52D6">
              <w:rPr>
                <w:lang w:val="uk-UA"/>
              </w:rPr>
              <w:t xml:space="preserve"> </w:t>
            </w:r>
            <w:proofErr w:type="spellStart"/>
            <w:r w:rsidRPr="00CD52D6">
              <w:t>статті</w:t>
            </w:r>
            <w:proofErr w:type="spellEnd"/>
            <w:r w:rsidRPr="00CD52D6">
              <w:t xml:space="preserve"> 1 Закону </w:t>
            </w:r>
            <w:proofErr w:type="spellStart"/>
            <w:r w:rsidRPr="00CD52D6">
              <w:t>України</w:t>
            </w:r>
            <w:proofErr w:type="spellEnd"/>
            <w:r w:rsidRPr="00CD52D6">
              <w:t xml:space="preserve"> </w:t>
            </w:r>
            <w:r w:rsidR="00CD52D6">
              <w:rPr>
                <w:lang w:val="uk-UA"/>
              </w:rPr>
              <w:t>«</w:t>
            </w:r>
            <w:r w:rsidRPr="00CD52D6">
              <w:t xml:space="preserve">Про </w:t>
            </w:r>
            <w:proofErr w:type="spellStart"/>
            <w:r w:rsidRPr="00CD52D6">
              <w:t>очищення</w:t>
            </w:r>
            <w:proofErr w:type="spellEnd"/>
            <w:r w:rsidRPr="00CD52D6">
              <w:t xml:space="preserve"> </w:t>
            </w:r>
            <w:proofErr w:type="spellStart"/>
            <w:r w:rsidRPr="00CD52D6">
              <w:t>влади</w:t>
            </w:r>
            <w:proofErr w:type="spellEnd"/>
            <w:r w:rsidR="00CD52D6">
              <w:rPr>
                <w:lang w:val="uk-UA"/>
              </w:rPr>
              <w:t>»</w:t>
            </w:r>
            <w:r w:rsidRPr="00CD52D6">
              <w:t xml:space="preserve">, та </w:t>
            </w:r>
            <w:proofErr w:type="spellStart"/>
            <w:r w:rsidRPr="00CD52D6">
              <w:t>надає</w:t>
            </w:r>
            <w:proofErr w:type="spellEnd"/>
            <w:r w:rsidRPr="00CD52D6">
              <w:t xml:space="preserve"> </w:t>
            </w:r>
            <w:proofErr w:type="spellStart"/>
            <w:r w:rsidRPr="00CD52D6">
              <w:t>згоду</w:t>
            </w:r>
            <w:proofErr w:type="spellEnd"/>
            <w:r w:rsidRPr="00CD52D6">
              <w:t xml:space="preserve"> на </w:t>
            </w:r>
            <w:proofErr w:type="spellStart"/>
            <w:r w:rsidRPr="00CD52D6">
              <w:t>проходження</w:t>
            </w:r>
            <w:proofErr w:type="spellEnd"/>
            <w:r w:rsidRPr="00CD52D6">
              <w:t xml:space="preserve"> </w:t>
            </w:r>
            <w:proofErr w:type="spellStart"/>
            <w:r w:rsidRPr="00CD52D6">
              <w:t>перевірки</w:t>
            </w:r>
            <w:proofErr w:type="spellEnd"/>
            <w:r w:rsidRPr="00CD52D6">
              <w:t xml:space="preserve"> та на </w:t>
            </w:r>
            <w:proofErr w:type="spellStart"/>
            <w:r w:rsidRPr="00CD52D6">
              <w:t>оприлюднення</w:t>
            </w:r>
            <w:proofErr w:type="spellEnd"/>
            <w:r w:rsidRPr="00CD52D6">
              <w:t xml:space="preserve"> </w:t>
            </w:r>
            <w:proofErr w:type="spellStart"/>
            <w:r w:rsidRPr="00CD52D6">
              <w:t>відомостей</w:t>
            </w:r>
            <w:proofErr w:type="spellEnd"/>
            <w:r w:rsidRPr="00CD52D6">
              <w:t xml:space="preserve"> </w:t>
            </w:r>
            <w:proofErr w:type="spellStart"/>
            <w:r w:rsidRPr="00CD52D6">
              <w:t>стосовно</w:t>
            </w:r>
            <w:proofErr w:type="spellEnd"/>
            <w:r w:rsidRPr="00CD52D6">
              <w:t xml:space="preserve"> </w:t>
            </w:r>
            <w:proofErr w:type="spellStart"/>
            <w:r w:rsidRPr="00CD52D6">
              <w:t>неї</w:t>
            </w:r>
            <w:proofErr w:type="spellEnd"/>
            <w:r w:rsidRPr="00CD52D6">
              <w:t xml:space="preserve"> </w:t>
            </w:r>
            <w:proofErr w:type="spellStart"/>
            <w:r w:rsidRPr="00CD52D6">
              <w:t>відповідно</w:t>
            </w:r>
            <w:proofErr w:type="spellEnd"/>
            <w:r w:rsidRPr="00CD52D6">
              <w:t xml:space="preserve"> до </w:t>
            </w:r>
            <w:proofErr w:type="spellStart"/>
            <w:r w:rsidRPr="00CD52D6">
              <w:t>зазначеного</w:t>
            </w:r>
            <w:proofErr w:type="spellEnd"/>
            <w:r w:rsidRPr="00CD52D6">
              <w:t xml:space="preserve"> Закону.</w:t>
            </w:r>
          </w:p>
          <w:p w:rsidR="00616E56" w:rsidRPr="00CD52D6" w:rsidRDefault="00616E56" w:rsidP="00CD52D6">
            <w:pPr>
              <w:pStyle w:val="a6"/>
              <w:tabs>
                <w:tab w:val="left" w:pos="645"/>
              </w:tabs>
              <w:spacing w:before="150" w:after="150"/>
              <w:ind w:left="288" w:right="137"/>
              <w:jc w:val="both"/>
            </w:pPr>
            <w:r w:rsidRPr="00CD52D6">
              <w:t xml:space="preserve">Подача </w:t>
            </w:r>
            <w:proofErr w:type="spellStart"/>
            <w:r w:rsidRPr="00CD52D6">
              <w:t>додатків</w:t>
            </w:r>
            <w:proofErr w:type="spellEnd"/>
            <w:r w:rsidRPr="00CD52D6">
              <w:t xml:space="preserve"> до заяви не є </w:t>
            </w:r>
            <w:proofErr w:type="spellStart"/>
            <w:r w:rsidRPr="00CD52D6">
              <w:t>обов’язковою</w:t>
            </w:r>
            <w:proofErr w:type="spellEnd"/>
            <w:r w:rsidRPr="00CD52D6">
              <w:t>.</w:t>
            </w:r>
          </w:p>
          <w:p w:rsidR="00616E56" w:rsidRPr="00C85874" w:rsidRDefault="00C85874" w:rsidP="00CD52D6">
            <w:pPr>
              <w:pStyle w:val="a6"/>
              <w:tabs>
                <w:tab w:val="left" w:pos="645"/>
              </w:tabs>
              <w:spacing w:before="150" w:after="150"/>
              <w:ind w:left="288" w:right="137"/>
              <w:jc w:val="both"/>
            </w:pPr>
            <w:r>
              <w:rPr>
                <w:lang w:val="uk-UA"/>
              </w:rPr>
              <w:t>Інформація</w:t>
            </w:r>
            <w:r w:rsidR="00616E56" w:rsidRPr="00C85874">
              <w:t xml:space="preserve"> </w:t>
            </w:r>
            <w:proofErr w:type="spellStart"/>
            <w:r w:rsidR="00616E56" w:rsidRPr="00C85874">
              <w:t>прийма</w:t>
            </w:r>
            <w:proofErr w:type="spellEnd"/>
            <w:r>
              <w:rPr>
                <w:lang w:val="uk-UA"/>
              </w:rPr>
              <w:t>є</w:t>
            </w:r>
            <w:proofErr w:type="spellStart"/>
            <w:r w:rsidR="00616E56" w:rsidRPr="00C85874">
              <w:t>ться</w:t>
            </w:r>
            <w:proofErr w:type="spellEnd"/>
            <w:r w:rsidR="00616E56" w:rsidRPr="00C85874">
              <w:t xml:space="preserve"> до </w:t>
            </w:r>
            <w:r w:rsidR="00FA7EC5" w:rsidRPr="00C85874">
              <w:rPr>
                <w:lang w:val="uk-UA"/>
              </w:rPr>
              <w:t xml:space="preserve">15 </w:t>
            </w:r>
            <w:r w:rsidR="00616E56" w:rsidRPr="00C85874">
              <w:t xml:space="preserve">год. </w:t>
            </w:r>
            <w:r w:rsidR="00FA7EC5" w:rsidRPr="00C85874">
              <w:rPr>
                <w:lang w:val="uk-UA"/>
              </w:rPr>
              <w:t>45</w:t>
            </w:r>
            <w:r w:rsidR="00616E56" w:rsidRPr="00C85874">
              <w:t xml:space="preserve"> </w:t>
            </w:r>
            <w:proofErr w:type="spellStart"/>
            <w:r w:rsidR="00616E56" w:rsidRPr="00C85874">
              <w:t>хв</w:t>
            </w:r>
            <w:proofErr w:type="spellEnd"/>
            <w:r w:rsidR="00616E56" w:rsidRPr="00C85874">
              <w:t>.</w:t>
            </w:r>
          </w:p>
          <w:p w:rsidR="00616E56" w:rsidRPr="00CD52D6" w:rsidRDefault="00FA7EC5" w:rsidP="00CD52D6">
            <w:pPr>
              <w:pStyle w:val="a6"/>
              <w:tabs>
                <w:tab w:val="left" w:pos="645"/>
              </w:tabs>
              <w:spacing w:before="150" w:after="150"/>
              <w:ind w:left="288" w:right="137"/>
              <w:jc w:val="both"/>
            </w:pPr>
            <w:r w:rsidRPr="00C85874">
              <w:rPr>
                <w:lang w:val="uk-UA"/>
              </w:rPr>
              <w:lastRenderedPageBreak/>
              <w:t>04 червня</w:t>
            </w:r>
            <w:r w:rsidR="00616E56" w:rsidRPr="00C85874">
              <w:t xml:space="preserve"> 2021 року.</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lastRenderedPageBreak/>
              <w:t>Додаткові</w:t>
            </w:r>
            <w:proofErr w:type="spellEnd"/>
            <w:r w:rsidRPr="00265E81">
              <w:t xml:space="preserve"> (</w:t>
            </w:r>
            <w:proofErr w:type="spellStart"/>
            <w:r w:rsidRPr="00265E81">
              <w:t>необов’язкові</w:t>
            </w:r>
            <w:proofErr w:type="spellEnd"/>
            <w:r w:rsidRPr="00265E81">
              <w:t xml:space="preserve">) </w:t>
            </w:r>
            <w:proofErr w:type="spellStart"/>
            <w:r w:rsidRPr="00265E81">
              <w:t>документи</w:t>
            </w:r>
            <w:proofErr w:type="spellEnd"/>
          </w:p>
          <w:p w:rsidR="00616E56" w:rsidRPr="00265E81" w:rsidRDefault="00616E56" w:rsidP="00265E81">
            <w:pPr>
              <w:pStyle w:val="a6"/>
              <w:tabs>
                <w:tab w:val="left" w:pos="645"/>
              </w:tabs>
              <w:spacing w:before="150" w:after="150"/>
              <w:ind w:left="288" w:right="137"/>
            </w:pP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16E56" w:rsidRPr="000E2B5A" w:rsidRDefault="00616E56" w:rsidP="00545CCE">
            <w:pPr>
              <w:pStyle w:val="a6"/>
              <w:tabs>
                <w:tab w:val="left" w:pos="645"/>
              </w:tabs>
              <w:spacing w:before="150" w:after="150"/>
              <w:ind w:left="288" w:right="137"/>
              <w:jc w:val="both"/>
              <w:rPr>
                <w:lang w:val="uk-UA"/>
              </w:rPr>
            </w:pPr>
            <w:proofErr w:type="spellStart"/>
            <w:r w:rsidRPr="00545CCE">
              <w:t>З</w:t>
            </w:r>
            <w:r w:rsidRPr="00320D8E">
              <w:t>аява</w:t>
            </w:r>
            <w:proofErr w:type="spellEnd"/>
            <w:r w:rsidRPr="00545CCE">
              <w:t xml:space="preserve"> </w:t>
            </w:r>
            <w:proofErr w:type="spellStart"/>
            <w:r w:rsidRPr="00320D8E">
              <w:t>щодо</w:t>
            </w:r>
            <w:proofErr w:type="spellEnd"/>
            <w:r w:rsidRPr="00545CCE">
              <w:t xml:space="preserve"> </w:t>
            </w:r>
            <w:proofErr w:type="spellStart"/>
            <w:r w:rsidRPr="00320D8E">
              <w:t>забезпечення</w:t>
            </w:r>
            <w:proofErr w:type="spellEnd"/>
            <w:r w:rsidRPr="00545CCE">
              <w:t xml:space="preserve"> </w:t>
            </w:r>
            <w:proofErr w:type="spellStart"/>
            <w:r w:rsidRPr="00320D8E">
              <w:t>розумним</w:t>
            </w:r>
            <w:proofErr w:type="spellEnd"/>
            <w:r w:rsidRPr="00545CCE">
              <w:t xml:space="preserve"> </w:t>
            </w:r>
            <w:proofErr w:type="spellStart"/>
            <w:r w:rsidRPr="00320D8E">
              <w:t>пристосуванням</w:t>
            </w:r>
            <w:proofErr w:type="spellEnd"/>
            <w:r w:rsidRPr="00320D8E">
              <w:t xml:space="preserve"> за формою </w:t>
            </w:r>
            <w:proofErr w:type="spellStart"/>
            <w:r w:rsidRPr="00320D8E">
              <w:t>згідно</w:t>
            </w:r>
            <w:proofErr w:type="spellEnd"/>
            <w:r w:rsidRPr="00320D8E">
              <w:t xml:space="preserve"> з </w:t>
            </w:r>
            <w:proofErr w:type="spellStart"/>
            <w:r w:rsidRPr="00320D8E">
              <w:t>додатком</w:t>
            </w:r>
            <w:proofErr w:type="spellEnd"/>
            <w:r w:rsidRPr="00320D8E">
              <w:t xml:space="preserve"> 3 Порядку</w:t>
            </w:r>
            <w:r w:rsidR="000E2B5A">
              <w:rPr>
                <w:lang w:val="uk-UA"/>
              </w:rPr>
              <w:t>.</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r w:rsidRPr="00265E81">
              <w:t xml:space="preserve">Дата і час початку </w:t>
            </w:r>
            <w:proofErr w:type="spellStart"/>
            <w:r w:rsidRPr="00265E81">
              <w:t>проведення</w:t>
            </w:r>
            <w:proofErr w:type="spellEnd"/>
            <w:r w:rsidRPr="00265E81">
              <w:t xml:space="preserve"> </w:t>
            </w:r>
            <w:proofErr w:type="spellStart"/>
            <w:r w:rsidRPr="00265E81">
              <w:t>тестування</w:t>
            </w:r>
            <w:proofErr w:type="spellEnd"/>
            <w:r w:rsidRPr="00265E81">
              <w:t xml:space="preserve"> </w:t>
            </w:r>
            <w:proofErr w:type="spellStart"/>
            <w:r w:rsidRPr="00265E81">
              <w:t>кандидатів</w:t>
            </w:r>
            <w:proofErr w:type="spellEnd"/>
          </w:p>
          <w:p w:rsidR="00A54FAB" w:rsidRPr="00265E81" w:rsidRDefault="00A54FAB" w:rsidP="00265E81">
            <w:pPr>
              <w:pStyle w:val="a6"/>
              <w:tabs>
                <w:tab w:val="left" w:pos="645"/>
              </w:tabs>
              <w:spacing w:before="150" w:after="150"/>
              <w:ind w:left="288" w:right="137"/>
            </w:pPr>
          </w:p>
          <w:p w:rsidR="00616E56" w:rsidRPr="00265E81" w:rsidRDefault="00616E56" w:rsidP="00265E81">
            <w:pPr>
              <w:pStyle w:val="a6"/>
              <w:tabs>
                <w:tab w:val="left" w:pos="645"/>
              </w:tabs>
              <w:spacing w:before="150" w:after="150"/>
              <w:ind w:left="288" w:right="137"/>
            </w:pPr>
            <w:proofErr w:type="spellStart"/>
            <w:r w:rsidRPr="00265E81">
              <w:t>Місце</w:t>
            </w:r>
            <w:proofErr w:type="spellEnd"/>
            <w:r w:rsidRPr="00265E81">
              <w:t xml:space="preserve"> </w:t>
            </w:r>
            <w:proofErr w:type="spellStart"/>
            <w:r w:rsidRPr="00265E81">
              <w:t>або</w:t>
            </w:r>
            <w:proofErr w:type="spellEnd"/>
            <w:r w:rsidRPr="00265E81">
              <w:t xml:space="preserve"> </w:t>
            </w:r>
            <w:proofErr w:type="spellStart"/>
            <w:r w:rsidRPr="00265E81">
              <w:t>спосіб</w:t>
            </w:r>
            <w:proofErr w:type="spellEnd"/>
            <w:r w:rsidRPr="00265E81">
              <w:t xml:space="preserve"> </w:t>
            </w:r>
            <w:proofErr w:type="spellStart"/>
            <w:r w:rsidRPr="00265E81">
              <w:t>проведення</w:t>
            </w:r>
            <w:proofErr w:type="spellEnd"/>
            <w:r w:rsidRPr="00265E81">
              <w:t xml:space="preserve"> </w:t>
            </w:r>
            <w:proofErr w:type="spellStart"/>
            <w:r w:rsidRPr="00265E81">
              <w:t>тестування</w:t>
            </w:r>
            <w:proofErr w:type="spellEnd"/>
            <w:r w:rsidRPr="00265E81">
              <w:t>.</w:t>
            </w:r>
          </w:p>
          <w:p w:rsidR="00616E56" w:rsidRPr="00265E81" w:rsidRDefault="00616E56" w:rsidP="00265E81">
            <w:pPr>
              <w:pStyle w:val="a6"/>
              <w:tabs>
                <w:tab w:val="left" w:pos="645"/>
              </w:tabs>
              <w:spacing w:before="150" w:after="150"/>
              <w:ind w:left="288" w:right="137"/>
            </w:pPr>
          </w:p>
          <w:p w:rsidR="00616E56" w:rsidRPr="00265E81" w:rsidRDefault="00616E56" w:rsidP="00265E81">
            <w:pPr>
              <w:pStyle w:val="a6"/>
              <w:tabs>
                <w:tab w:val="left" w:pos="645"/>
              </w:tabs>
              <w:spacing w:before="150" w:after="150"/>
              <w:ind w:left="288" w:right="137"/>
            </w:pPr>
            <w:proofErr w:type="spellStart"/>
            <w:r w:rsidRPr="00265E81">
              <w:t>Місце</w:t>
            </w:r>
            <w:proofErr w:type="spellEnd"/>
            <w:r w:rsidRPr="00265E81">
              <w:t xml:space="preserve"> </w:t>
            </w:r>
            <w:proofErr w:type="spellStart"/>
            <w:r w:rsidRPr="00265E81">
              <w:t>або</w:t>
            </w:r>
            <w:proofErr w:type="spellEnd"/>
            <w:r w:rsidRPr="00265E81">
              <w:t xml:space="preserve"> </w:t>
            </w:r>
            <w:proofErr w:type="spellStart"/>
            <w:r w:rsidRPr="00265E81">
              <w:t>спосіб</w:t>
            </w:r>
            <w:proofErr w:type="spellEnd"/>
            <w:r w:rsidRPr="00265E81">
              <w:t xml:space="preserve"> </w:t>
            </w:r>
            <w:proofErr w:type="spellStart"/>
            <w:r w:rsidRPr="00265E81">
              <w:t>проведення</w:t>
            </w:r>
            <w:proofErr w:type="spellEnd"/>
            <w:r w:rsidRPr="00265E81">
              <w:t xml:space="preserve"> </w:t>
            </w:r>
            <w:proofErr w:type="spellStart"/>
            <w:r w:rsidRPr="00265E81">
              <w:t>співбесіди</w:t>
            </w:r>
            <w:proofErr w:type="spellEnd"/>
            <w:r w:rsidR="00265E81">
              <w:rPr>
                <w:lang w:val="uk-UA"/>
              </w:rPr>
              <w:t xml:space="preserve"> </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65E81" w:rsidRPr="00C85874" w:rsidRDefault="00265E81" w:rsidP="00545CCE">
            <w:pPr>
              <w:pStyle w:val="a6"/>
              <w:tabs>
                <w:tab w:val="left" w:pos="645"/>
              </w:tabs>
              <w:spacing w:before="150" w:after="150"/>
              <w:ind w:left="288" w:right="137"/>
              <w:jc w:val="both"/>
              <w:rPr>
                <w:lang w:val="uk-UA"/>
              </w:rPr>
            </w:pPr>
          </w:p>
          <w:p w:rsidR="00616E56" w:rsidRPr="00C85874" w:rsidRDefault="00C85874" w:rsidP="00545CCE">
            <w:pPr>
              <w:pStyle w:val="a6"/>
              <w:tabs>
                <w:tab w:val="left" w:pos="645"/>
              </w:tabs>
              <w:spacing w:before="150" w:after="150"/>
              <w:ind w:left="288" w:right="137"/>
              <w:jc w:val="both"/>
            </w:pPr>
            <w:r w:rsidRPr="00C85874">
              <w:rPr>
                <w:lang w:val="uk-UA"/>
              </w:rPr>
              <w:t>10</w:t>
            </w:r>
            <w:r w:rsidR="00BE3203" w:rsidRPr="00C85874">
              <w:rPr>
                <w:lang w:val="uk-UA"/>
              </w:rPr>
              <w:t xml:space="preserve"> червня</w:t>
            </w:r>
            <w:r w:rsidR="00616E56" w:rsidRPr="00C85874">
              <w:t xml:space="preserve"> 2021 року о </w:t>
            </w:r>
            <w:r w:rsidR="00A54FAB" w:rsidRPr="00C85874">
              <w:rPr>
                <w:lang w:val="uk-UA"/>
              </w:rPr>
              <w:t>09</w:t>
            </w:r>
            <w:r w:rsidR="00616E56" w:rsidRPr="00C85874">
              <w:t xml:space="preserve"> год.00 </w:t>
            </w:r>
            <w:proofErr w:type="spellStart"/>
            <w:r w:rsidR="00616E56" w:rsidRPr="00C85874">
              <w:t>хв</w:t>
            </w:r>
            <w:proofErr w:type="spellEnd"/>
            <w:r w:rsidR="00616E56" w:rsidRPr="00C85874">
              <w:t>.</w:t>
            </w:r>
          </w:p>
          <w:p w:rsidR="00616E56" w:rsidRPr="00C85874" w:rsidRDefault="00616E56" w:rsidP="00545CCE">
            <w:pPr>
              <w:pStyle w:val="a6"/>
              <w:tabs>
                <w:tab w:val="left" w:pos="645"/>
              </w:tabs>
              <w:spacing w:before="150" w:after="150"/>
              <w:ind w:left="288" w:right="137"/>
              <w:jc w:val="both"/>
            </w:pPr>
          </w:p>
          <w:p w:rsidR="00A54FAB" w:rsidRPr="00C85874" w:rsidRDefault="00A54FAB" w:rsidP="00545CCE">
            <w:pPr>
              <w:pStyle w:val="a6"/>
              <w:tabs>
                <w:tab w:val="left" w:pos="645"/>
              </w:tabs>
              <w:spacing w:before="150" w:after="150"/>
              <w:ind w:left="288" w:right="137"/>
              <w:jc w:val="both"/>
            </w:pPr>
          </w:p>
          <w:p w:rsidR="00616E56" w:rsidRPr="00C85874" w:rsidRDefault="00616E56" w:rsidP="00545CCE">
            <w:pPr>
              <w:pStyle w:val="a6"/>
              <w:tabs>
                <w:tab w:val="left" w:pos="645"/>
              </w:tabs>
              <w:spacing w:before="150" w:after="150"/>
              <w:ind w:left="288" w:right="137"/>
              <w:jc w:val="both"/>
            </w:pPr>
            <w:r w:rsidRPr="00C85874">
              <w:t>м.</w:t>
            </w:r>
            <w:r w:rsidR="00A54FAB" w:rsidRPr="00C85874">
              <w:rPr>
                <w:lang w:val="uk-UA"/>
              </w:rPr>
              <w:t xml:space="preserve"> Тернопіль</w:t>
            </w:r>
            <w:r w:rsidRPr="00C85874">
              <w:t xml:space="preserve">, </w:t>
            </w:r>
            <w:proofErr w:type="spellStart"/>
            <w:r w:rsidRPr="00C85874">
              <w:t>вул</w:t>
            </w:r>
            <w:proofErr w:type="spellEnd"/>
            <w:r w:rsidRPr="00C85874">
              <w:t>.</w:t>
            </w:r>
            <w:r w:rsidR="00A54FAB" w:rsidRPr="00C85874">
              <w:rPr>
                <w:lang w:val="uk-UA"/>
              </w:rPr>
              <w:t xml:space="preserve"> Грушевського</w:t>
            </w:r>
            <w:r w:rsidRPr="00C85874">
              <w:t xml:space="preserve">, </w:t>
            </w:r>
            <w:r w:rsidR="00A54FAB" w:rsidRPr="00C85874">
              <w:rPr>
                <w:lang w:val="uk-UA"/>
              </w:rPr>
              <w:t>6</w:t>
            </w:r>
            <w:r w:rsidRPr="00C85874">
              <w:t xml:space="preserve"> (</w:t>
            </w:r>
            <w:proofErr w:type="spellStart"/>
            <w:r w:rsidRPr="00C85874">
              <w:t>проведення</w:t>
            </w:r>
            <w:proofErr w:type="spellEnd"/>
            <w:r w:rsidRPr="00C85874">
              <w:t xml:space="preserve"> </w:t>
            </w:r>
            <w:proofErr w:type="spellStart"/>
            <w:r w:rsidRPr="00C85874">
              <w:t>тестування</w:t>
            </w:r>
            <w:proofErr w:type="spellEnd"/>
            <w:r w:rsidRPr="00C85874">
              <w:t xml:space="preserve"> за </w:t>
            </w:r>
            <w:r w:rsidR="00924C41" w:rsidRPr="00C85874">
              <w:rPr>
                <w:lang w:val="uk-UA"/>
              </w:rPr>
              <w:t xml:space="preserve">фізичної </w:t>
            </w:r>
            <w:proofErr w:type="spellStart"/>
            <w:r w:rsidRPr="00C85874">
              <w:t>присутності</w:t>
            </w:r>
            <w:proofErr w:type="spellEnd"/>
            <w:r w:rsidRPr="00C85874">
              <w:t xml:space="preserve"> кандидат</w:t>
            </w:r>
            <w:proofErr w:type="spellStart"/>
            <w:r w:rsidR="00924C41" w:rsidRPr="00C85874">
              <w:rPr>
                <w:lang w:val="uk-UA"/>
              </w:rPr>
              <w:t>ів</w:t>
            </w:r>
            <w:proofErr w:type="spellEnd"/>
            <w:r w:rsidRPr="00C85874">
              <w:t>)</w:t>
            </w:r>
          </w:p>
          <w:p w:rsidR="00616E56" w:rsidRPr="00C85874" w:rsidRDefault="00616E56" w:rsidP="00545CCE">
            <w:pPr>
              <w:pStyle w:val="a6"/>
              <w:tabs>
                <w:tab w:val="left" w:pos="645"/>
              </w:tabs>
              <w:spacing w:before="150" w:after="150"/>
              <w:ind w:left="288" w:right="137"/>
              <w:jc w:val="both"/>
            </w:pPr>
          </w:p>
          <w:p w:rsidR="00A54FAB" w:rsidRPr="00C85874" w:rsidRDefault="00A54FAB" w:rsidP="00545CCE">
            <w:pPr>
              <w:pStyle w:val="a6"/>
              <w:tabs>
                <w:tab w:val="left" w:pos="645"/>
              </w:tabs>
              <w:spacing w:before="150" w:after="150"/>
              <w:ind w:left="288" w:right="137"/>
              <w:jc w:val="both"/>
            </w:pPr>
          </w:p>
          <w:p w:rsidR="00616E56" w:rsidRPr="00C85874" w:rsidRDefault="00924C41" w:rsidP="00545CCE">
            <w:pPr>
              <w:pStyle w:val="a6"/>
              <w:tabs>
                <w:tab w:val="left" w:pos="645"/>
              </w:tabs>
              <w:spacing w:before="150" w:after="150"/>
              <w:ind w:left="288" w:right="137"/>
              <w:jc w:val="both"/>
            </w:pPr>
            <w:r w:rsidRPr="00C85874">
              <w:t xml:space="preserve">м. </w:t>
            </w:r>
            <w:proofErr w:type="spellStart"/>
            <w:r w:rsidRPr="00C85874">
              <w:t>Тернопіль</w:t>
            </w:r>
            <w:proofErr w:type="spellEnd"/>
            <w:r w:rsidRPr="00C85874">
              <w:t xml:space="preserve">, </w:t>
            </w:r>
            <w:proofErr w:type="spellStart"/>
            <w:r w:rsidRPr="00C85874">
              <w:t>вул</w:t>
            </w:r>
            <w:proofErr w:type="spellEnd"/>
            <w:r w:rsidRPr="00C85874">
              <w:t xml:space="preserve">. </w:t>
            </w:r>
            <w:proofErr w:type="spellStart"/>
            <w:r w:rsidRPr="00C85874">
              <w:t>Грушевського</w:t>
            </w:r>
            <w:proofErr w:type="spellEnd"/>
            <w:r w:rsidRPr="00C85874">
              <w:t>, 6 (</w:t>
            </w:r>
            <w:proofErr w:type="spellStart"/>
            <w:r w:rsidRPr="00C85874">
              <w:t>проведення</w:t>
            </w:r>
            <w:proofErr w:type="spellEnd"/>
            <w:r w:rsidRPr="00C85874">
              <w:t xml:space="preserve"> </w:t>
            </w:r>
            <w:r w:rsidR="006F3507" w:rsidRPr="00C85874">
              <w:rPr>
                <w:lang w:val="uk-UA"/>
              </w:rPr>
              <w:t>співбесіди</w:t>
            </w:r>
            <w:r w:rsidRPr="00C85874">
              <w:t xml:space="preserve"> за </w:t>
            </w:r>
            <w:proofErr w:type="spellStart"/>
            <w:r w:rsidRPr="00C85874">
              <w:t>фізичної</w:t>
            </w:r>
            <w:proofErr w:type="spellEnd"/>
            <w:r w:rsidRPr="00C85874">
              <w:t xml:space="preserve"> </w:t>
            </w:r>
            <w:proofErr w:type="spellStart"/>
            <w:r w:rsidRPr="00C85874">
              <w:t>присутності</w:t>
            </w:r>
            <w:proofErr w:type="spellEnd"/>
            <w:r w:rsidRPr="00C85874">
              <w:t xml:space="preserve"> </w:t>
            </w:r>
            <w:proofErr w:type="spellStart"/>
            <w:r w:rsidRPr="00C85874">
              <w:t>кандидатів</w:t>
            </w:r>
            <w:proofErr w:type="spellEnd"/>
            <w:r w:rsidRPr="00C85874">
              <w:t>)</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Прізвище</w:t>
            </w:r>
            <w:proofErr w:type="spellEnd"/>
            <w:r w:rsidRPr="00265E81">
              <w:t xml:space="preserve">, </w:t>
            </w:r>
            <w:proofErr w:type="spellStart"/>
            <w:r w:rsidRPr="00265E81">
              <w:t>ім’я</w:t>
            </w:r>
            <w:proofErr w:type="spellEnd"/>
            <w:r w:rsidRPr="00265E81">
              <w:t xml:space="preserve"> та по </w:t>
            </w:r>
            <w:proofErr w:type="spellStart"/>
            <w:r w:rsidRPr="00265E81">
              <w:t>батькові</w:t>
            </w:r>
            <w:proofErr w:type="spellEnd"/>
            <w:r w:rsidRPr="00265E81">
              <w:t xml:space="preserve">, номер телефону та адреса </w:t>
            </w:r>
            <w:proofErr w:type="spellStart"/>
            <w:r w:rsidRPr="00265E81">
              <w:t>електронної</w:t>
            </w:r>
            <w:proofErr w:type="spellEnd"/>
            <w:r w:rsidRPr="00265E81">
              <w:t xml:space="preserve"> </w:t>
            </w:r>
            <w:proofErr w:type="spellStart"/>
            <w:r w:rsidRPr="00265E81">
              <w:t>пошти</w:t>
            </w:r>
            <w:proofErr w:type="spellEnd"/>
            <w:r w:rsidRPr="00265E81">
              <w:t xml:space="preserve"> особи, яка </w:t>
            </w:r>
            <w:proofErr w:type="spellStart"/>
            <w:r w:rsidRPr="00265E81">
              <w:t>надає</w:t>
            </w:r>
            <w:proofErr w:type="spellEnd"/>
            <w:r w:rsidRPr="00265E81">
              <w:t xml:space="preserve"> </w:t>
            </w:r>
            <w:proofErr w:type="spellStart"/>
            <w:r w:rsidRPr="00265E81">
              <w:t>додаткову</w:t>
            </w:r>
            <w:proofErr w:type="spellEnd"/>
            <w:r w:rsidRPr="00265E81">
              <w:t xml:space="preserve"> </w:t>
            </w:r>
            <w:proofErr w:type="spellStart"/>
            <w:r w:rsidRPr="00265E81">
              <w:t>інформацію</w:t>
            </w:r>
            <w:proofErr w:type="spellEnd"/>
            <w:r w:rsidRPr="00265E81">
              <w:t xml:space="preserve"> з </w:t>
            </w:r>
            <w:proofErr w:type="spellStart"/>
            <w:r w:rsidRPr="00265E81">
              <w:t>питань</w:t>
            </w:r>
            <w:proofErr w:type="spellEnd"/>
            <w:r w:rsidRPr="00265E81">
              <w:t xml:space="preserve"> </w:t>
            </w:r>
            <w:proofErr w:type="spellStart"/>
            <w:r w:rsidRPr="00265E81">
              <w:t>проведення</w:t>
            </w:r>
            <w:proofErr w:type="spellEnd"/>
            <w:r w:rsidRPr="00265E81">
              <w:t xml:space="preserve"> конкурсу</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FA7EC5" w:rsidRDefault="00FA7EC5"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r w:rsidRPr="00FA7EC5">
              <w:rPr>
                <w:rFonts w:ascii="Times New Roman" w:eastAsia="Calibri" w:hAnsi="Times New Roman" w:cs="Times New Roman"/>
                <w:sz w:val="24"/>
                <w:szCs w:val="24"/>
                <w:lang w:eastAsia="en-US"/>
              </w:rPr>
              <w:t>Т</w:t>
            </w:r>
            <w:r w:rsidRPr="00FA7EC5">
              <w:rPr>
                <w:rFonts w:ascii="Times New Roman" w:hAnsi="Times New Roman" w:cs="Times New Roman"/>
                <w:lang w:eastAsia="en-US"/>
              </w:rPr>
              <w:t>имчак Людмила Дмитрівна</w:t>
            </w:r>
          </w:p>
          <w:p w:rsidR="00924C41" w:rsidRDefault="00924C41"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roofErr w:type="spellStart"/>
            <w:r w:rsidRPr="00924C41">
              <w:rPr>
                <w:rFonts w:ascii="Times New Roman" w:eastAsia="Calibri" w:hAnsi="Times New Roman" w:cs="Times New Roman"/>
                <w:sz w:val="24"/>
                <w:szCs w:val="24"/>
                <w:lang w:eastAsia="en-US"/>
              </w:rPr>
              <w:t>тел</w:t>
            </w:r>
            <w:proofErr w:type="spellEnd"/>
            <w:r w:rsidRPr="00924C41">
              <w:rPr>
                <w:rFonts w:ascii="Times New Roman" w:eastAsia="Calibri" w:hAnsi="Times New Roman" w:cs="Times New Roman"/>
                <w:sz w:val="24"/>
                <w:szCs w:val="24"/>
                <w:lang w:eastAsia="en-US"/>
              </w:rPr>
              <w:t>. (0352) 220136</w:t>
            </w:r>
          </w:p>
          <w:p w:rsidR="00616E56" w:rsidRPr="00924C41" w:rsidRDefault="00924C41"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r w:rsidRPr="00924C41">
              <w:rPr>
                <w:rFonts w:ascii="Times New Roman" w:eastAsia="Calibri" w:hAnsi="Times New Roman" w:cs="Times New Roman"/>
                <w:sz w:val="24"/>
                <w:szCs w:val="24"/>
                <w:lang w:eastAsia="en-US"/>
              </w:rPr>
              <w:t>kadry@adm.te.court.gov.ua</w:t>
            </w:r>
          </w:p>
        </w:tc>
      </w:tr>
      <w:tr w:rsidR="00616E56"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2"/>
              <w:spacing w:before="0" w:beforeAutospacing="0" w:after="0" w:afterAutospacing="0"/>
              <w:jc w:val="center"/>
              <w:rPr>
                <w:b/>
                <w:color w:val="000000"/>
              </w:rPr>
            </w:pPr>
            <w:r w:rsidRPr="00320D8E">
              <w:rPr>
                <w:b/>
                <w:color w:val="000000"/>
              </w:rPr>
              <w:t>Кваліфікаційні вимоги</w:t>
            </w:r>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1</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Освіта</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A11438" w:rsidRDefault="00924C41" w:rsidP="00924C41">
            <w:pPr>
              <w:pStyle w:val="a6"/>
              <w:tabs>
                <w:tab w:val="left" w:pos="645"/>
              </w:tabs>
              <w:spacing w:before="150" w:after="150"/>
              <w:ind w:left="288" w:right="137"/>
              <w:jc w:val="both"/>
              <w:rPr>
                <w:lang w:val="en-US"/>
              </w:rPr>
            </w:pPr>
            <w:proofErr w:type="spellStart"/>
            <w:r w:rsidRPr="001471DF">
              <w:t>Вища</w:t>
            </w:r>
            <w:proofErr w:type="spellEnd"/>
            <w:r w:rsidRPr="001471DF">
              <w:t xml:space="preserve"> </w:t>
            </w:r>
            <w:proofErr w:type="spellStart"/>
            <w:r w:rsidRPr="001471DF">
              <w:t>освіта</w:t>
            </w:r>
            <w:proofErr w:type="spellEnd"/>
            <w:r w:rsidRPr="001471DF">
              <w:t xml:space="preserve"> за </w:t>
            </w:r>
            <w:proofErr w:type="spellStart"/>
            <w:r w:rsidRPr="001471DF">
              <w:t>освітнім</w:t>
            </w:r>
            <w:proofErr w:type="spellEnd"/>
            <w:r w:rsidRPr="001471DF">
              <w:t xml:space="preserve"> </w:t>
            </w:r>
            <w:proofErr w:type="spellStart"/>
            <w:r w:rsidRPr="001471DF">
              <w:t>ступенем</w:t>
            </w:r>
            <w:proofErr w:type="spellEnd"/>
            <w:r w:rsidRPr="001471DF">
              <w:t xml:space="preserve"> не </w:t>
            </w:r>
            <w:proofErr w:type="spellStart"/>
            <w:r w:rsidRPr="001471DF">
              <w:t>нижче</w:t>
            </w:r>
            <w:proofErr w:type="spellEnd"/>
            <w:r w:rsidRPr="001471DF">
              <w:t xml:space="preserve"> </w:t>
            </w:r>
            <w:proofErr w:type="spellStart"/>
            <w:r w:rsidRPr="001471DF">
              <w:t>молодшого</w:t>
            </w:r>
            <w:proofErr w:type="spellEnd"/>
            <w:r w:rsidRPr="001471DF">
              <w:t xml:space="preserve"> бакалавра </w:t>
            </w:r>
            <w:proofErr w:type="spellStart"/>
            <w:r w:rsidRPr="001471DF">
              <w:t>або</w:t>
            </w:r>
            <w:proofErr w:type="spellEnd"/>
            <w:r w:rsidRPr="001471DF">
              <w:t xml:space="preserve"> бакалавра </w:t>
            </w:r>
            <w:r>
              <w:t xml:space="preserve">за </w:t>
            </w:r>
            <w:proofErr w:type="spellStart"/>
            <w:r>
              <w:t>спеціальністю</w:t>
            </w:r>
            <w:proofErr w:type="spellEnd"/>
            <w:r>
              <w:t xml:space="preserve"> «Право», «</w:t>
            </w:r>
            <w:proofErr w:type="spellStart"/>
            <w:r>
              <w:t>Правоохоронна</w:t>
            </w:r>
            <w:proofErr w:type="spellEnd"/>
            <w:r>
              <w:t xml:space="preserve"> </w:t>
            </w:r>
            <w:proofErr w:type="spellStart"/>
            <w:r>
              <w:t>діяльність</w:t>
            </w:r>
            <w:proofErr w:type="spellEnd"/>
            <w:r>
              <w:t>»</w:t>
            </w:r>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2</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Досвід</w:t>
            </w:r>
            <w:proofErr w:type="spellEnd"/>
            <w:r w:rsidRPr="001471DF">
              <w:t xml:space="preserve"> </w:t>
            </w:r>
            <w:proofErr w:type="spellStart"/>
            <w:r w:rsidRPr="001471DF">
              <w:t>роботи</w:t>
            </w:r>
            <w:proofErr w:type="spellEnd"/>
            <w:r w:rsidRPr="001471DF">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r w:rsidRPr="001471DF">
              <w:t xml:space="preserve">Не </w:t>
            </w:r>
            <w:proofErr w:type="spellStart"/>
            <w:r w:rsidRPr="001471DF">
              <w:t>потребує</w:t>
            </w:r>
            <w:proofErr w:type="spellEnd"/>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bookmarkStart w:id="8" w:name="_GoBack" w:colFirst="2" w:colLast="2"/>
            <w:r w:rsidRPr="00320D8E">
              <w:rPr>
                <w:color w:val="000000"/>
              </w:rPr>
              <w:t>3</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Володіння</w:t>
            </w:r>
            <w:proofErr w:type="spellEnd"/>
            <w:r w:rsidRPr="001471DF">
              <w:t xml:space="preserve"> державною </w:t>
            </w:r>
            <w:proofErr w:type="spellStart"/>
            <w:r w:rsidRPr="001471DF">
              <w:t>мовою</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Вільне</w:t>
            </w:r>
            <w:proofErr w:type="spellEnd"/>
            <w:r w:rsidRPr="001471DF">
              <w:t xml:space="preserve"> </w:t>
            </w:r>
            <w:proofErr w:type="spellStart"/>
            <w:r w:rsidRPr="001471DF">
              <w:t>володіння</w:t>
            </w:r>
            <w:proofErr w:type="spellEnd"/>
            <w:r w:rsidRPr="001471DF">
              <w:t xml:space="preserve"> державною </w:t>
            </w:r>
            <w:proofErr w:type="spellStart"/>
            <w:r w:rsidRPr="001471DF">
              <w:t>мовою</w:t>
            </w:r>
            <w:proofErr w:type="spellEnd"/>
          </w:p>
        </w:tc>
      </w:tr>
      <w:bookmarkEnd w:id="8"/>
      <w:tr w:rsidR="00616E56"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320D8E" w:rsidRDefault="00616E56" w:rsidP="00616E56">
            <w:pPr>
              <w:pStyle w:val="rvps12"/>
              <w:spacing w:before="0" w:beforeAutospacing="0" w:after="0" w:afterAutospacing="0"/>
              <w:jc w:val="center"/>
              <w:rPr>
                <w:b/>
                <w:color w:val="000000"/>
              </w:rPr>
            </w:pPr>
            <w:r w:rsidRPr="00320D8E">
              <w:rPr>
                <w:b/>
                <w:color w:val="000000"/>
              </w:rPr>
              <w:t>Вимоги до компетентності</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4"/>
              <w:spacing w:before="0" w:beforeAutospacing="0" w:after="0" w:afterAutospacing="0"/>
              <w:jc w:val="center"/>
              <w:rPr>
                <w:b/>
                <w:color w:val="000000"/>
              </w:rPr>
            </w:pPr>
            <w:r w:rsidRPr="00320D8E">
              <w:rPr>
                <w:b/>
                <w:color w:val="000000"/>
              </w:rPr>
              <w:t>Вимога</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4"/>
              <w:spacing w:before="0" w:beforeAutospacing="0" w:after="0" w:afterAutospacing="0"/>
              <w:jc w:val="center"/>
              <w:rPr>
                <w:b/>
                <w:color w:val="000000"/>
              </w:rPr>
            </w:pPr>
            <w:r w:rsidRPr="00320D8E">
              <w:rPr>
                <w:b/>
                <w:color w:val="000000"/>
              </w:rPr>
              <w:t>Компоненти вимоги</w:t>
            </w:r>
          </w:p>
        </w:tc>
      </w:tr>
      <w:tr w:rsidR="00616E56"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5CE7" w:rsidRDefault="00935CE7" w:rsidP="00616E56">
            <w:pPr>
              <w:pStyle w:val="rvps12"/>
              <w:spacing w:before="0" w:beforeAutospacing="0" w:after="0" w:afterAutospacing="0"/>
              <w:rPr>
                <w:color w:val="000000"/>
              </w:rPr>
            </w:pPr>
          </w:p>
          <w:p w:rsidR="00616E56" w:rsidRPr="00320D8E" w:rsidRDefault="00935CE7" w:rsidP="00616E56">
            <w:pPr>
              <w:pStyle w:val="rvps12"/>
              <w:spacing w:before="0" w:beforeAutospacing="0" w:after="0" w:afterAutospacing="0"/>
              <w:rPr>
                <w:color w:val="000000"/>
              </w:rPr>
            </w:pPr>
            <w:r>
              <w:rPr>
                <w:color w:val="000000"/>
              </w:rPr>
              <w:t>1</w:t>
            </w:r>
          </w:p>
        </w:tc>
        <w:tc>
          <w:tcPr>
            <w:tcW w:w="2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265E81" w:rsidRDefault="00616E56" w:rsidP="00265E81">
            <w:pPr>
              <w:pStyle w:val="a6"/>
              <w:tabs>
                <w:tab w:val="left" w:pos="645"/>
              </w:tabs>
              <w:spacing w:before="150" w:after="150"/>
              <w:ind w:left="288" w:right="137"/>
              <w:jc w:val="both"/>
            </w:pPr>
            <w:proofErr w:type="spellStart"/>
            <w:r w:rsidRPr="00265E81">
              <w:t>Досягнення</w:t>
            </w:r>
            <w:proofErr w:type="spellEnd"/>
            <w:r w:rsidRPr="00265E81">
              <w:t xml:space="preserve"> </w:t>
            </w:r>
            <w:proofErr w:type="spellStart"/>
            <w:r w:rsidRPr="00265E81">
              <w:t>результатів</w:t>
            </w:r>
            <w:proofErr w:type="spellEnd"/>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924C41" w:rsidP="00265E81">
            <w:pPr>
              <w:pStyle w:val="rvps14"/>
              <w:spacing w:before="0" w:beforeAutospacing="0" w:after="0" w:afterAutospacing="0"/>
              <w:ind w:left="360"/>
              <w:jc w:val="both"/>
              <w:rPr>
                <w:color w:val="000000"/>
              </w:rPr>
            </w:pPr>
            <w:r>
              <w:rPr>
                <w:color w:val="000000"/>
              </w:rPr>
              <w:t>з</w:t>
            </w:r>
            <w:r w:rsidR="00616E56" w:rsidRPr="00320D8E">
              <w:rPr>
                <w:color w:val="000000"/>
              </w:rPr>
              <w:t>датність до чіткого бачення результату діяльності;</w:t>
            </w:r>
          </w:p>
          <w:p w:rsidR="00616E56" w:rsidRPr="00320D8E" w:rsidRDefault="00924C41" w:rsidP="00265E81">
            <w:pPr>
              <w:pStyle w:val="rvps14"/>
              <w:spacing w:before="0" w:beforeAutospacing="0" w:after="0" w:afterAutospacing="0"/>
              <w:ind w:left="360"/>
              <w:jc w:val="both"/>
              <w:rPr>
                <w:color w:val="000000"/>
              </w:rPr>
            </w:pPr>
            <w:r>
              <w:rPr>
                <w:color w:val="000000"/>
              </w:rPr>
              <w:t>в</w:t>
            </w:r>
            <w:r w:rsidR="00616E56" w:rsidRPr="00320D8E">
              <w:rPr>
                <w:color w:val="000000"/>
              </w:rPr>
              <w:t>міння фокусувати зусилля для досягнення результату діяльності;</w:t>
            </w:r>
          </w:p>
          <w:p w:rsidR="00616E56" w:rsidRPr="00320D8E" w:rsidRDefault="00924C41" w:rsidP="00265E81">
            <w:pPr>
              <w:pStyle w:val="rvps14"/>
              <w:spacing w:before="0" w:beforeAutospacing="0" w:after="0" w:afterAutospacing="0"/>
              <w:ind w:left="360"/>
              <w:jc w:val="both"/>
              <w:rPr>
                <w:color w:val="000000"/>
              </w:rPr>
            </w:pPr>
            <w:r>
              <w:rPr>
                <w:color w:val="000000"/>
              </w:rPr>
              <w:t>в</w:t>
            </w:r>
            <w:r w:rsidR="00616E56" w:rsidRPr="00320D8E">
              <w:rPr>
                <w:color w:val="000000"/>
              </w:rPr>
              <w:t>міння запобігати та ефективно долати перешкоди</w:t>
            </w:r>
          </w:p>
        </w:tc>
      </w:tr>
      <w:tr w:rsidR="00616E56"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2"/>
              <w:spacing w:before="0" w:beforeAutospacing="0" w:after="0" w:afterAutospacing="0"/>
              <w:rPr>
                <w:color w:val="000000"/>
              </w:rPr>
            </w:pPr>
          </w:p>
          <w:p w:rsidR="00616E56" w:rsidRPr="00320D8E" w:rsidRDefault="00935CE7" w:rsidP="00616E56">
            <w:pPr>
              <w:pStyle w:val="rvps12"/>
              <w:spacing w:before="0" w:beforeAutospacing="0" w:after="0" w:afterAutospacing="0"/>
              <w:rPr>
                <w:color w:val="000000"/>
              </w:rPr>
            </w:pPr>
            <w:r>
              <w:rPr>
                <w:color w:val="000000"/>
              </w:rPr>
              <w:t>2</w:t>
            </w:r>
          </w:p>
        </w:tc>
        <w:tc>
          <w:tcPr>
            <w:tcW w:w="2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265E81" w:rsidRDefault="00616E56" w:rsidP="00265E81">
            <w:pPr>
              <w:pStyle w:val="a6"/>
              <w:tabs>
                <w:tab w:val="left" w:pos="645"/>
              </w:tabs>
              <w:spacing w:before="150" w:after="150"/>
              <w:ind w:left="288" w:right="137"/>
              <w:jc w:val="both"/>
            </w:pPr>
            <w:proofErr w:type="spellStart"/>
            <w:r w:rsidRPr="00265E81">
              <w:t>Цифрова</w:t>
            </w:r>
            <w:proofErr w:type="spellEnd"/>
            <w:r w:rsidRPr="00265E81">
              <w:t xml:space="preserve"> </w:t>
            </w:r>
            <w:proofErr w:type="spellStart"/>
            <w:r w:rsidRPr="00265E81">
              <w:t>грамотність</w:t>
            </w:r>
            <w:proofErr w:type="spellEnd"/>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924C41" w:rsidP="00265E81">
            <w:pPr>
              <w:pStyle w:val="rvps14"/>
              <w:spacing w:before="0" w:beforeAutospacing="0" w:after="0" w:afterAutospacing="0"/>
              <w:ind w:left="360"/>
              <w:jc w:val="both"/>
              <w:rPr>
                <w:color w:val="000000"/>
              </w:rPr>
            </w:pPr>
            <w:r>
              <w:rPr>
                <w:color w:val="000000"/>
              </w:rPr>
              <w:t>в</w:t>
            </w:r>
            <w:r w:rsidR="00616E56" w:rsidRPr="00320D8E">
              <w:rPr>
                <w:color w:val="000000"/>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616E56" w:rsidRPr="00320D8E" w:rsidRDefault="00924C41" w:rsidP="00265E81">
            <w:pPr>
              <w:pStyle w:val="rvps14"/>
              <w:spacing w:before="0" w:beforeAutospacing="0" w:after="0" w:afterAutospacing="0"/>
              <w:ind w:left="360"/>
              <w:jc w:val="both"/>
              <w:rPr>
                <w:color w:val="000000"/>
              </w:rPr>
            </w:pPr>
            <w:r>
              <w:rPr>
                <w:color w:val="000000"/>
              </w:rPr>
              <w:t>в</w:t>
            </w:r>
            <w:r w:rsidR="00616E56" w:rsidRPr="00320D8E">
              <w:rPr>
                <w:color w:val="000000"/>
              </w:rPr>
              <w:t>міння використовувати електронні реєстри, системи електронного документообігу;</w:t>
            </w:r>
          </w:p>
          <w:p w:rsidR="00616E56" w:rsidRPr="00320D8E" w:rsidRDefault="00924C41" w:rsidP="00265E81">
            <w:pPr>
              <w:pStyle w:val="rvps14"/>
              <w:spacing w:before="0" w:beforeAutospacing="0" w:after="0" w:afterAutospacing="0"/>
              <w:ind w:left="360"/>
              <w:jc w:val="both"/>
              <w:rPr>
                <w:color w:val="000000"/>
              </w:rPr>
            </w:pPr>
            <w:r>
              <w:rPr>
                <w:color w:val="000000"/>
              </w:rPr>
              <w:t>в</w:t>
            </w:r>
            <w:r w:rsidR="00616E56" w:rsidRPr="00320D8E">
              <w:rPr>
                <w:color w:val="000000"/>
              </w:rPr>
              <w:t>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16E56" w:rsidRPr="00320D8E" w:rsidRDefault="00924C41" w:rsidP="00265E81">
            <w:pPr>
              <w:pStyle w:val="rvps14"/>
              <w:spacing w:before="0" w:beforeAutospacing="0" w:after="0" w:afterAutospacing="0"/>
              <w:ind w:left="360"/>
              <w:jc w:val="both"/>
              <w:rPr>
                <w:color w:val="000000"/>
              </w:rPr>
            </w:pPr>
            <w:r>
              <w:rPr>
                <w:color w:val="000000"/>
              </w:rPr>
              <w:lastRenderedPageBreak/>
              <w:t>з</w:t>
            </w:r>
            <w:r w:rsidR="00616E56" w:rsidRPr="00320D8E">
              <w:rPr>
                <w:color w:val="000000"/>
              </w:rPr>
              <w:t>датність працювати з документами в різних цифрових форматах; зберігати, накопичувати, впорядкувати, архівувати цифрові ресурси та дані різних типів</w:t>
            </w:r>
          </w:p>
        </w:tc>
      </w:tr>
      <w:tr w:rsidR="00265E8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35CE7" w:rsidRDefault="00935CE7" w:rsidP="00265E81">
            <w:pPr>
              <w:pStyle w:val="rvps12"/>
              <w:spacing w:before="0" w:beforeAutospacing="0" w:after="0" w:afterAutospacing="0"/>
              <w:rPr>
                <w:color w:val="000000"/>
              </w:rPr>
            </w:pPr>
          </w:p>
          <w:p w:rsidR="00265E81" w:rsidRPr="00320D8E" w:rsidRDefault="00935CE7" w:rsidP="00265E81">
            <w:pPr>
              <w:pStyle w:val="rvps12"/>
              <w:spacing w:before="0" w:beforeAutospacing="0" w:after="0" w:afterAutospacing="0"/>
              <w:rPr>
                <w:color w:val="000000"/>
              </w:rPr>
            </w:pPr>
            <w:r>
              <w:rPr>
                <w:color w:val="000000"/>
              </w:rPr>
              <w:t>3</w:t>
            </w:r>
          </w:p>
        </w:tc>
        <w:tc>
          <w:tcPr>
            <w:tcW w:w="2207" w:type="dxa"/>
            <w:tcBorders>
              <w:top w:val="single" w:sz="4" w:space="0" w:color="auto"/>
              <w:left w:val="single" w:sz="4" w:space="0" w:color="auto"/>
            </w:tcBorders>
            <w:shd w:val="clear" w:color="auto" w:fill="FFFFFF"/>
            <w:tcMar>
              <w:top w:w="15" w:type="dxa"/>
              <w:left w:w="15" w:type="dxa"/>
              <w:bottom w:w="15" w:type="dxa"/>
              <w:right w:w="15" w:type="dxa"/>
            </w:tcMar>
            <w:hideMark/>
          </w:tcPr>
          <w:p w:rsidR="00265E81" w:rsidRDefault="00265E81" w:rsidP="00265E81">
            <w:pPr>
              <w:pStyle w:val="a6"/>
              <w:tabs>
                <w:tab w:val="left" w:pos="645"/>
              </w:tabs>
              <w:spacing w:before="150" w:after="150"/>
              <w:ind w:left="288" w:right="137"/>
              <w:jc w:val="both"/>
            </w:pPr>
            <w:proofErr w:type="spellStart"/>
            <w:r w:rsidRPr="00265E81">
              <w:t>Відповідальність</w:t>
            </w:r>
            <w:proofErr w:type="spellEnd"/>
          </w:p>
        </w:tc>
        <w:tc>
          <w:tcPr>
            <w:tcW w:w="6492"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bottom"/>
            <w:hideMark/>
          </w:tcPr>
          <w:p w:rsidR="00265E81" w:rsidRPr="00265E81" w:rsidRDefault="00265E81" w:rsidP="00265E81">
            <w:pPr>
              <w:pStyle w:val="rvps14"/>
              <w:spacing w:before="0" w:beforeAutospacing="0" w:after="0" w:afterAutospacing="0"/>
              <w:ind w:left="360"/>
              <w:jc w:val="both"/>
              <w:rPr>
                <w:color w:val="000000"/>
              </w:rPr>
            </w:pPr>
            <w:r>
              <w:rPr>
                <w:color w:val="000000"/>
              </w:rPr>
              <w:t>усвідомлення важливості якісного виконання своїх посадових обов'язків з дотриманням строків та встановлених процедур;</w:t>
            </w:r>
          </w:p>
          <w:p w:rsidR="00265E81" w:rsidRPr="00265E81" w:rsidRDefault="00265E81" w:rsidP="00265E81">
            <w:pPr>
              <w:pStyle w:val="rvps14"/>
              <w:spacing w:before="0" w:beforeAutospacing="0" w:after="0" w:afterAutospacing="0"/>
              <w:ind w:left="360"/>
              <w:jc w:val="both"/>
              <w:rPr>
                <w:color w:val="000000"/>
              </w:rPr>
            </w:pPr>
            <w:r>
              <w:rPr>
                <w:color w:val="000000"/>
              </w:rPr>
              <w:t>здатність брати на себе зобов’язання, чітко їх дотримуватись і виконувати</w:t>
            </w:r>
          </w:p>
        </w:tc>
      </w:tr>
      <w:tr w:rsidR="00616E56"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4"/>
              <w:spacing w:before="0" w:beforeAutospacing="0" w:after="0" w:afterAutospacing="0"/>
              <w:jc w:val="center"/>
              <w:rPr>
                <w:b/>
                <w:color w:val="000000"/>
              </w:rPr>
            </w:pPr>
            <w:r w:rsidRPr="00320D8E">
              <w:rPr>
                <w:b/>
                <w:color w:val="000000"/>
              </w:rPr>
              <w:t>Професійні знання</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4"/>
              <w:spacing w:before="0" w:beforeAutospacing="0" w:after="0" w:afterAutospacing="0"/>
              <w:jc w:val="center"/>
              <w:rPr>
                <w:b/>
                <w:color w:val="000000"/>
              </w:rPr>
            </w:pPr>
            <w:r w:rsidRPr="00320D8E">
              <w:rPr>
                <w:b/>
                <w:color w:val="000000"/>
              </w:rPr>
              <w:t>Вимога</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4"/>
              <w:spacing w:before="0" w:beforeAutospacing="0" w:after="0" w:afterAutospacing="0"/>
              <w:jc w:val="center"/>
              <w:rPr>
                <w:b/>
                <w:color w:val="000000"/>
              </w:rPr>
            </w:pPr>
            <w:r w:rsidRPr="00320D8E">
              <w:rPr>
                <w:b/>
                <w:color w:val="000000"/>
              </w:rPr>
              <w:t>Компетентні вимоги</w:t>
            </w:r>
          </w:p>
        </w:tc>
      </w:tr>
      <w:tr w:rsidR="00616E56"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A1D9E" w:rsidRDefault="00DA1D9E" w:rsidP="00616E56">
            <w:pPr>
              <w:pStyle w:val="rvps12"/>
              <w:spacing w:before="0" w:beforeAutospacing="0" w:after="0" w:afterAutospacing="0"/>
              <w:rPr>
                <w:color w:val="000000"/>
              </w:rPr>
            </w:pPr>
          </w:p>
          <w:p w:rsidR="00616E56" w:rsidRPr="00320D8E" w:rsidRDefault="00616E56" w:rsidP="00616E56">
            <w:pPr>
              <w:pStyle w:val="rvps12"/>
              <w:spacing w:before="0" w:beforeAutospacing="0" w:after="0" w:afterAutospacing="0"/>
              <w:rPr>
                <w:color w:val="000000"/>
              </w:rPr>
            </w:pPr>
            <w:r w:rsidRPr="00320D8E">
              <w:rPr>
                <w:color w:val="000000"/>
              </w:rPr>
              <w:t>1</w:t>
            </w:r>
          </w:p>
        </w:tc>
        <w:tc>
          <w:tcPr>
            <w:tcW w:w="2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265E81" w:rsidRDefault="00616E56" w:rsidP="00265E81">
            <w:pPr>
              <w:pStyle w:val="a6"/>
              <w:tabs>
                <w:tab w:val="left" w:pos="645"/>
              </w:tabs>
              <w:spacing w:before="150" w:after="150"/>
              <w:ind w:left="288" w:right="137"/>
            </w:pPr>
            <w:proofErr w:type="spellStart"/>
            <w:r w:rsidRPr="00265E81">
              <w:t>Знання</w:t>
            </w:r>
            <w:proofErr w:type="spellEnd"/>
            <w:r w:rsidRPr="00265E81">
              <w:t xml:space="preserve"> </w:t>
            </w:r>
            <w:proofErr w:type="spellStart"/>
            <w:r w:rsidRPr="00265E81">
              <w:t>законодавства</w:t>
            </w:r>
            <w:proofErr w:type="spellEnd"/>
          </w:p>
          <w:p w:rsidR="00616E56" w:rsidRPr="00265E81" w:rsidRDefault="00616E56" w:rsidP="00265E81">
            <w:pPr>
              <w:pStyle w:val="a6"/>
              <w:tabs>
                <w:tab w:val="left" w:pos="645"/>
              </w:tabs>
              <w:spacing w:before="150" w:after="150"/>
              <w:ind w:left="288" w:right="137"/>
            </w:pP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265E81" w:rsidRDefault="00616E56" w:rsidP="00265E81">
            <w:pPr>
              <w:pStyle w:val="a6"/>
              <w:tabs>
                <w:tab w:val="left" w:pos="645"/>
              </w:tabs>
              <w:spacing w:before="150" w:after="150"/>
              <w:ind w:left="288" w:right="137"/>
              <w:jc w:val="both"/>
            </w:pPr>
            <w:proofErr w:type="spellStart"/>
            <w:r w:rsidRPr="00265E81">
              <w:t>Конституції</w:t>
            </w:r>
            <w:proofErr w:type="spellEnd"/>
            <w:r w:rsidRPr="00265E81">
              <w:t xml:space="preserve"> </w:t>
            </w:r>
            <w:proofErr w:type="spellStart"/>
            <w:r w:rsidRPr="00265E81">
              <w:t>України</w:t>
            </w:r>
            <w:proofErr w:type="spellEnd"/>
            <w:r w:rsidRPr="00265E81">
              <w:t>;</w:t>
            </w:r>
          </w:p>
          <w:p w:rsidR="00616E56" w:rsidRPr="00265E81" w:rsidRDefault="00616E56" w:rsidP="00265E81">
            <w:pPr>
              <w:pStyle w:val="a6"/>
              <w:tabs>
                <w:tab w:val="left" w:pos="645"/>
              </w:tabs>
              <w:spacing w:before="150" w:after="150"/>
              <w:ind w:left="288" w:right="137"/>
              <w:jc w:val="both"/>
            </w:pPr>
            <w:r w:rsidRPr="00265E81">
              <w:t xml:space="preserve">Закону </w:t>
            </w:r>
            <w:proofErr w:type="spellStart"/>
            <w:r w:rsidRPr="00265E81">
              <w:t>України</w:t>
            </w:r>
            <w:proofErr w:type="spellEnd"/>
            <w:r w:rsidRPr="00265E81">
              <w:t xml:space="preserve"> «Про </w:t>
            </w:r>
            <w:proofErr w:type="spellStart"/>
            <w:r w:rsidRPr="00265E81">
              <w:t>державну</w:t>
            </w:r>
            <w:proofErr w:type="spellEnd"/>
            <w:r w:rsidRPr="00265E81">
              <w:t xml:space="preserve"> службу»;</w:t>
            </w:r>
          </w:p>
          <w:p w:rsidR="00616E56" w:rsidRPr="00265E81" w:rsidRDefault="00616E56" w:rsidP="00265E81">
            <w:pPr>
              <w:pStyle w:val="a6"/>
              <w:tabs>
                <w:tab w:val="left" w:pos="645"/>
              </w:tabs>
              <w:spacing w:before="150" w:after="150"/>
              <w:ind w:left="288" w:right="137"/>
              <w:jc w:val="both"/>
            </w:pPr>
            <w:r w:rsidRPr="00265E81">
              <w:t xml:space="preserve">Закону </w:t>
            </w:r>
            <w:proofErr w:type="spellStart"/>
            <w:r w:rsidRPr="00265E81">
              <w:t>України</w:t>
            </w:r>
            <w:proofErr w:type="spellEnd"/>
            <w:r w:rsidRPr="00265E81">
              <w:t xml:space="preserve"> «Про </w:t>
            </w:r>
            <w:proofErr w:type="spellStart"/>
            <w:r w:rsidRPr="00265E81">
              <w:t>запобігання</w:t>
            </w:r>
            <w:proofErr w:type="spellEnd"/>
            <w:r w:rsidRPr="00265E81">
              <w:t xml:space="preserve"> </w:t>
            </w:r>
            <w:proofErr w:type="spellStart"/>
            <w:r w:rsidRPr="00265E81">
              <w:t>корупції</w:t>
            </w:r>
            <w:proofErr w:type="spellEnd"/>
            <w:r w:rsidRPr="00265E81">
              <w:t xml:space="preserve">» та </w:t>
            </w:r>
            <w:proofErr w:type="spellStart"/>
            <w:r w:rsidRPr="00265E81">
              <w:t>іншого</w:t>
            </w:r>
            <w:proofErr w:type="spellEnd"/>
            <w:r w:rsidRPr="00265E81">
              <w:t xml:space="preserve"> </w:t>
            </w:r>
            <w:proofErr w:type="spellStart"/>
            <w:r w:rsidRPr="00265E81">
              <w:t>законодавства</w:t>
            </w:r>
            <w:proofErr w:type="spellEnd"/>
            <w:r w:rsidRPr="00265E81">
              <w:t>.</w:t>
            </w:r>
          </w:p>
        </w:tc>
      </w:tr>
      <w:tr w:rsidR="00616E56"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A1D9E" w:rsidRDefault="00DA1D9E" w:rsidP="00616E56">
            <w:pPr>
              <w:pStyle w:val="rvps12"/>
              <w:spacing w:before="0" w:beforeAutospacing="0" w:after="0" w:afterAutospacing="0"/>
              <w:rPr>
                <w:color w:val="000000"/>
              </w:rPr>
            </w:pPr>
          </w:p>
          <w:p w:rsidR="00616E56" w:rsidRPr="00320D8E" w:rsidRDefault="00616E56" w:rsidP="00616E56">
            <w:pPr>
              <w:pStyle w:val="rvps12"/>
              <w:spacing w:before="0" w:beforeAutospacing="0" w:after="0" w:afterAutospacing="0"/>
              <w:rPr>
                <w:color w:val="000000"/>
              </w:rPr>
            </w:pPr>
            <w:r w:rsidRPr="00320D8E">
              <w:rPr>
                <w:color w:val="000000"/>
              </w:rPr>
              <w:t>2</w:t>
            </w:r>
          </w:p>
        </w:tc>
        <w:tc>
          <w:tcPr>
            <w:tcW w:w="2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265E81" w:rsidRDefault="00616E56" w:rsidP="00265E81">
            <w:pPr>
              <w:pStyle w:val="a6"/>
              <w:tabs>
                <w:tab w:val="left" w:pos="645"/>
              </w:tabs>
              <w:spacing w:before="150" w:after="150"/>
              <w:ind w:left="288" w:right="137"/>
            </w:pPr>
            <w:proofErr w:type="spellStart"/>
            <w:r w:rsidRPr="00265E81">
              <w:t>Знання</w:t>
            </w:r>
            <w:proofErr w:type="spellEnd"/>
            <w:r w:rsidRPr="00265E81">
              <w:t xml:space="preserve"> </w:t>
            </w:r>
            <w:proofErr w:type="spellStart"/>
            <w:r w:rsidRPr="00265E81">
              <w:t>спеціального</w:t>
            </w:r>
            <w:proofErr w:type="spellEnd"/>
            <w:r w:rsidRPr="00265E81">
              <w:t xml:space="preserve"> </w:t>
            </w:r>
            <w:proofErr w:type="spellStart"/>
            <w:r w:rsidRPr="00265E81">
              <w:t>законодавства</w:t>
            </w:r>
            <w:proofErr w:type="spellEnd"/>
            <w:r w:rsidRPr="00265E81">
              <w:t xml:space="preserve">, </w:t>
            </w:r>
            <w:proofErr w:type="spellStart"/>
            <w:r w:rsidRPr="00265E81">
              <w:t>що</w:t>
            </w:r>
            <w:proofErr w:type="spellEnd"/>
            <w:r w:rsidRPr="00265E81">
              <w:t xml:space="preserve"> </w:t>
            </w:r>
            <w:proofErr w:type="spellStart"/>
            <w:r w:rsidRPr="00265E81">
              <w:t>пов’язане</w:t>
            </w:r>
            <w:proofErr w:type="spellEnd"/>
            <w:r w:rsidRPr="00265E81">
              <w:t xml:space="preserve"> </w:t>
            </w:r>
            <w:proofErr w:type="spellStart"/>
            <w:r w:rsidRPr="00265E81">
              <w:t>із</w:t>
            </w:r>
            <w:proofErr w:type="spellEnd"/>
            <w:r w:rsidRPr="00265E81">
              <w:t xml:space="preserve"> </w:t>
            </w:r>
            <w:proofErr w:type="spellStart"/>
            <w:r w:rsidRPr="00265E81">
              <w:t>завданнями</w:t>
            </w:r>
            <w:proofErr w:type="spellEnd"/>
            <w:r w:rsidRPr="00265E81">
              <w:t xml:space="preserve"> та </w:t>
            </w:r>
            <w:proofErr w:type="spellStart"/>
            <w:r w:rsidRPr="00265E81">
              <w:t>змістом</w:t>
            </w:r>
            <w:proofErr w:type="spellEnd"/>
            <w:r w:rsidRPr="00265E81">
              <w:t xml:space="preserve"> </w:t>
            </w:r>
            <w:proofErr w:type="spellStart"/>
            <w:r w:rsidRPr="00265E81">
              <w:t>роботи</w:t>
            </w:r>
            <w:proofErr w:type="spellEnd"/>
            <w:r w:rsidRPr="00265E81">
              <w:t xml:space="preserve"> державного </w:t>
            </w:r>
            <w:proofErr w:type="spellStart"/>
            <w:r w:rsidRPr="00265E81">
              <w:t>службовця</w:t>
            </w:r>
            <w:proofErr w:type="spellEnd"/>
            <w:r w:rsidRPr="00265E81">
              <w:t xml:space="preserve"> </w:t>
            </w:r>
            <w:proofErr w:type="spellStart"/>
            <w:r w:rsidRPr="00265E81">
              <w:t>відповідно</w:t>
            </w:r>
            <w:proofErr w:type="spellEnd"/>
            <w:r w:rsidRPr="00265E81">
              <w:t xml:space="preserve"> до </w:t>
            </w:r>
            <w:proofErr w:type="spellStart"/>
            <w:r w:rsidRPr="00265E81">
              <w:t>посадової</w:t>
            </w:r>
            <w:proofErr w:type="spellEnd"/>
            <w:r w:rsidRPr="00265E81">
              <w:t xml:space="preserve"> </w:t>
            </w:r>
            <w:proofErr w:type="spellStart"/>
            <w:r w:rsidRPr="00265E81">
              <w:t>інструкції</w:t>
            </w:r>
            <w:proofErr w:type="spellEnd"/>
            <w:r w:rsidRPr="00265E81">
              <w:t xml:space="preserve"> (</w:t>
            </w:r>
            <w:proofErr w:type="spellStart"/>
            <w:r w:rsidRPr="00265E81">
              <w:t>положення</w:t>
            </w:r>
            <w:proofErr w:type="spellEnd"/>
            <w:r w:rsidRPr="00265E81">
              <w:t xml:space="preserve"> про </w:t>
            </w:r>
            <w:proofErr w:type="spellStart"/>
            <w:r w:rsidRPr="00265E81">
              <w:t>структурний</w:t>
            </w:r>
            <w:proofErr w:type="spellEnd"/>
            <w:r w:rsidRPr="00265E81">
              <w:t xml:space="preserve"> </w:t>
            </w:r>
            <w:proofErr w:type="spellStart"/>
            <w:r w:rsidRPr="00265E81">
              <w:t>підрозділ</w:t>
            </w:r>
            <w:proofErr w:type="spellEnd"/>
            <w:r w:rsidRPr="00265E81">
              <w:t>)</w:t>
            </w:r>
          </w:p>
          <w:p w:rsidR="00616E56" w:rsidRPr="00265E81" w:rsidRDefault="00616E56" w:rsidP="00265E81">
            <w:pPr>
              <w:pStyle w:val="a6"/>
              <w:tabs>
                <w:tab w:val="left" w:pos="645"/>
              </w:tabs>
              <w:spacing w:before="150" w:after="150"/>
              <w:ind w:left="288" w:right="137"/>
            </w:pP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265E81" w:rsidRDefault="00616E56" w:rsidP="00265E81">
            <w:pPr>
              <w:pStyle w:val="a6"/>
              <w:tabs>
                <w:tab w:val="left" w:pos="645"/>
              </w:tabs>
              <w:spacing w:before="150" w:after="150"/>
              <w:ind w:left="288" w:right="137"/>
              <w:jc w:val="both"/>
            </w:pPr>
            <w:r w:rsidRPr="00265E81">
              <w:t xml:space="preserve">Кодекс </w:t>
            </w:r>
            <w:proofErr w:type="spellStart"/>
            <w:r w:rsidRPr="00265E81">
              <w:t>адміністративного</w:t>
            </w:r>
            <w:proofErr w:type="spellEnd"/>
            <w:r w:rsidRPr="00265E81">
              <w:t xml:space="preserve"> </w:t>
            </w:r>
            <w:proofErr w:type="spellStart"/>
            <w:r w:rsidRPr="00265E81">
              <w:t>судочинства</w:t>
            </w:r>
            <w:proofErr w:type="spellEnd"/>
            <w:r w:rsidRPr="00265E81">
              <w:t xml:space="preserve"> </w:t>
            </w:r>
            <w:proofErr w:type="spellStart"/>
            <w:r w:rsidRPr="00265E81">
              <w:t>України</w:t>
            </w:r>
            <w:proofErr w:type="spellEnd"/>
            <w:r w:rsidRPr="00265E81">
              <w:t>;</w:t>
            </w:r>
            <w:r w:rsidR="00BE3203">
              <w:rPr>
                <w:lang w:val="uk-UA"/>
              </w:rPr>
              <w:t xml:space="preserve"> Закон України «Про судоустрій і статус суддів»; </w:t>
            </w:r>
            <w:r w:rsidR="00BE3203" w:rsidRPr="00BE3203">
              <w:rPr>
                <w:lang w:val="uk-UA"/>
              </w:rPr>
              <w:t>Положення</w:t>
            </w:r>
            <w:r w:rsidR="00BE3203" w:rsidRPr="00BE3203">
              <w:rPr>
                <w:lang w:val="uk-UA"/>
              </w:rPr>
              <w:br/>
              <w:t>про порядок створення та діяльності служби судових розпорядників</w:t>
            </w:r>
            <w:r w:rsidR="00BE3203">
              <w:rPr>
                <w:lang w:val="uk-UA"/>
              </w:rPr>
              <w:t xml:space="preserve">, </w:t>
            </w:r>
            <w:r w:rsidRPr="00BE3203">
              <w:rPr>
                <w:lang w:val="uk-UA"/>
              </w:rPr>
              <w:t>Інструкція</w:t>
            </w:r>
            <w:r w:rsidRPr="00265E81">
              <w:t xml:space="preserve"> з </w:t>
            </w:r>
            <w:proofErr w:type="spellStart"/>
            <w:r w:rsidRPr="00265E81">
              <w:t>діловодства</w:t>
            </w:r>
            <w:proofErr w:type="spellEnd"/>
            <w:r w:rsidRPr="00265E81">
              <w:t xml:space="preserve"> в </w:t>
            </w:r>
            <w:proofErr w:type="spellStart"/>
            <w:r w:rsidRPr="00265E81">
              <w:t>місцевих</w:t>
            </w:r>
            <w:proofErr w:type="spellEnd"/>
            <w:r w:rsidRPr="00265E81">
              <w:t xml:space="preserve"> та </w:t>
            </w:r>
            <w:proofErr w:type="spellStart"/>
            <w:r w:rsidRPr="00265E81">
              <w:t>апеляційних</w:t>
            </w:r>
            <w:proofErr w:type="spellEnd"/>
            <w:r w:rsidRPr="00265E81">
              <w:t xml:space="preserve"> судах </w:t>
            </w:r>
            <w:proofErr w:type="spellStart"/>
            <w:r w:rsidRPr="00265E81">
              <w:t>України</w:t>
            </w:r>
            <w:proofErr w:type="spellEnd"/>
            <w:r w:rsidRPr="00265E81">
              <w:t>;</w:t>
            </w:r>
          </w:p>
          <w:p w:rsidR="00616E56" w:rsidRPr="00265E81" w:rsidRDefault="00616E56" w:rsidP="00265E81">
            <w:pPr>
              <w:pStyle w:val="a6"/>
              <w:tabs>
                <w:tab w:val="left" w:pos="645"/>
              </w:tabs>
              <w:spacing w:before="150" w:after="150"/>
              <w:ind w:left="288" w:right="137"/>
              <w:jc w:val="both"/>
            </w:pPr>
            <w:proofErr w:type="spellStart"/>
            <w:r w:rsidRPr="00265E81">
              <w:t>Положення</w:t>
            </w:r>
            <w:proofErr w:type="spellEnd"/>
            <w:r w:rsidRPr="00265E81">
              <w:t xml:space="preserve"> про порядок </w:t>
            </w:r>
            <w:proofErr w:type="spellStart"/>
            <w:r w:rsidRPr="00265E81">
              <w:t>користування</w:t>
            </w:r>
            <w:proofErr w:type="spellEnd"/>
            <w:r w:rsidRPr="00265E81">
              <w:t xml:space="preserve"> </w:t>
            </w:r>
            <w:proofErr w:type="spellStart"/>
            <w:r w:rsidRPr="00265E81">
              <w:t>автоматизованою</w:t>
            </w:r>
            <w:proofErr w:type="spellEnd"/>
            <w:r w:rsidRPr="00265E81">
              <w:t xml:space="preserve"> системою </w:t>
            </w:r>
            <w:proofErr w:type="spellStart"/>
            <w:r w:rsidRPr="00265E81">
              <w:t>документообігу</w:t>
            </w:r>
            <w:proofErr w:type="spellEnd"/>
            <w:r w:rsidR="00BE3203">
              <w:rPr>
                <w:lang w:val="uk-UA"/>
              </w:rPr>
              <w:t xml:space="preserve"> суду</w:t>
            </w:r>
            <w:r w:rsidRPr="00265E81">
              <w:t>;</w:t>
            </w:r>
          </w:p>
          <w:p w:rsidR="00616E56" w:rsidRPr="00C85874" w:rsidRDefault="00616E56" w:rsidP="00265E81">
            <w:pPr>
              <w:pStyle w:val="a6"/>
              <w:tabs>
                <w:tab w:val="left" w:pos="645"/>
              </w:tabs>
              <w:spacing w:before="150" w:after="150"/>
              <w:ind w:left="288" w:right="137"/>
              <w:jc w:val="both"/>
              <w:rPr>
                <w:lang w:val="uk-UA"/>
              </w:rPr>
            </w:pPr>
            <w:proofErr w:type="spellStart"/>
            <w:r w:rsidRPr="00265E81">
              <w:t>Інструкці</w:t>
            </w:r>
            <w:proofErr w:type="spellEnd"/>
            <w:r w:rsidR="00BE3203">
              <w:rPr>
                <w:lang w:val="uk-UA"/>
              </w:rPr>
              <w:t>я</w:t>
            </w:r>
            <w:r w:rsidRPr="00265E81">
              <w:t xml:space="preserve"> про порядок </w:t>
            </w:r>
            <w:proofErr w:type="spellStart"/>
            <w:r w:rsidRPr="00265E81">
              <w:t>роботи</w:t>
            </w:r>
            <w:proofErr w:type="spellEnd"/>
            <w:r w:rsidRPr="00265E81">
              <w:t xml:space="preserve"> з </w:t>
            </w:r>
            <w:proofErr w:type="spellStart"/>
            <w:r w:rsidRPr="00265E81">
              <w:t>технічними</w:t>
            </w:r>
            <w:proofErr w:type="spellEnd"/>
            <w:r w:rsidRPr="00265E81">
              <w:t xml:space="preserve"> </w:t>
            </w:r>
            <w:proofErr w:type="spellStart"/>
            <w:r w:rsidRPr="00265E81">
              <w:t>засобами</w:t>
            </w:r>
            <w:proofErr w:type="spellEnd"/>
            <w:r w:rsidRPr="00265E81">
              <w:t xml:space="preserve"> </w:t>
            </w:r>
            <w:proofErr w:type="spellStart"/>
            <w:r w:rsidRPr="00265E81">
              <w:t>фіксування</w:t>
            </w:r>
            <w:proofErr w:type="spellEnd"/>
            <w:r w:rsidRPr="00265E81">
              <w:t xml:space="preserve"> судового </w:t>
            </w:r>
            <w:proofErr w:type="spellStart"/>
            <w:r w:rsidRPr="00265E81">
              <w:t>процесу</w:t>
            </w:r>
            <w:proofErr w:type="spellEnd"/>
            <w:r w:rsidRPr="00265E81">
              <w:t xml:space="preserve"> (судового </w:t>
            </w:r>
            <w:proofErr w:type="spellStart"/>
            <w:r w:rsidRPr="00265E81">
              <w:t>засідання</w:t>
            </w:r>
            <w:proofErr w:type="spellEnd"/>
            <w:r w:rsidRPr="00265E81">
              <w:t>)</w:t>
            </w:r>
            <w:r w:rsidR="00C85874">
              <w:rPr>
                <w:lang w:val="uk-UA"/>
              </w:rPr>
              <w:t>.</w:t>
            </w:r>
          </w:p>
          <w:p w:rsidR="00BE3203" w:rsidRPr="00BE3203" w:rsidRDefault="00BE3203" w:rsidP="00265E81">
            <w:pPr>
              <w:pStyle w:val="a6"/>
              <w:tabs>
                <w:tab w:val="left" w:pos="645"/>
              </w:tabs>
              <w:spacing w:before="150" w:after="150"/>
              <w:ind w:left="288" w:right="137"/>
              <w:jc w:val="both"/>
              <w:rPr>
                <w:lang w:val="uk-UA"/>
              </w:rPr>
            </w:pPr>
          </w:p>
        </w:tc>
      </w:tr>
    </w:tbl>
    <w:p w:rsidR="0027287B" w:rsidRPr="00320D8E" w:rsidRDefault="0027287B" w:rsidP="002E4D98">
      <w:pPr>
        <w:tabs>
          <w:tab w:val="left" w:pos="5020"/>
        </w:tabs>
        <w:spacing w:after="0" w:line="240" w:lineRule="auto"/>
        <w:rPr>
          <w:rFonts w:ascii="Times New Roman" w:hAnsi="Times New Roman" w:cs="Times New Roman"/>
          <w:sz w:val="24"/>
          <w:szCs w:val="24"/>
          <w:lang w:val="ru-RU" w:eastAsia="ru-RU"/>
        </w:rPr>
      </w:pPr>
    </w:p>
    <w:sectPr w:rsidR="0027287B" w:rsidRPr="00320D8E" w:rsidSect="00320D8E">
      <w:pgSz w:w="11906" w:h="16838"/>
      <w:pgMar w:top="1134"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3C596CBF"/>
    <w:multiLevelType w:val="multilevel"/>
    <w:tmpl w:val="5530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C612A6"/>
    <w:multiLevelType w:val="hybridMultilevel"/>
    <w:tmpl w:val="5DF4BB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B"/>
    <w:rsid w:val="000802F7"/>
    <w:rsid w:val="000E2B5A"/>
    <w:rsid w:val="001A45D9"/>
    <w:rsid w:val="001E1F14"/>
    <w:rsid w:val="00252F46"/>
    <w:rsid w:val="00265E81"/>
    <w:rsid w:val="0027287B"/>
    <w:rsid w:val="002E4D98"/>
    <w:rsid w:val="00320D8E"/>
    <w:rsid w:val="003514B3"/>
    <w:rsid w:val="00392540"/>
    <w:rsid w:val="00545CCE"/>
    <w:rsid w:val="00616E56"/>
    <w:rsid w:val="006C78C4"/>
    <w:rsid w:val="006F3507"/>
    <w:rsid w:val="00746ECC"/>
    <w:rsid w:val="00747EF4"/>
    <w:rsid w:val="008C6F15"/>
    <w:rsid w:val="00924C41"/>
    <w:rsid w:val="00935CE7"/>
    <w:rsid w:val="00966F51"/>
    <w:rsid w:val="009720A5"/>
    <w:rsid w:val="00990A39"/>
    <w:rsid w:val="009B48CC"/>
    <w:rsid w:val="009D4328"/>
    <w:rsid w:val="00A54FAB"/>
    <w:rsid w:val="00AC1019"/>
    <w:rsid w:val="00AD7E58"/>
    <w:rsid w:val="00AE13F8"/>
    <w:rsid w:val="00AF2698"/>
    <w:rsid w:val="00BB32B3"/>
    <w:rsid w:val="00BE3203"/>
    <w:rsid w:val="00C85874"/>
    <w:rsid w:val="00CC2717"/>
    <w:rsid w:val="00CD52D6"/>
    <w:rsid w:val="00D830D9"/>
    <w:rsid w:val="00DA1D9E"/>
    <w:rsid w:val="00E06290"/>
    <w:rsid w:val="00EA6580"/>
    <w:rsid w:val="00F02F79"/>
    <w:rsid w:val="00FA7EC5"/>
    <w:rsid w:val="00FB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8B074-0B80-4A6E-B4F2-A7A5A52A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8C4"/>
  </w:style>
  <w:style w:type="paragraph" w:styleId="2">
    <w:name w:val="heading 2"/>
    <w:basedOn w:val="a"/>
    <w:next w:val="a"/>
    <w:link w:val="20"/>
    <w:uiPriority w:val="9"/>
    <w:unhideWhenUsed/>
    <w:qFormat/>
    <w:rsid w:val="008C6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5">
    <w:name w:val="Основной текст Знак"/>
    <w:basedOn w:val="a0"/>
    <w:uiPriority w:val="99"/>
    <w:semiHidden/>
    <w:rsid w:val="0027287B"/>
  </w:style>
  <w:style w:type="paragraph" w:styleId="a6">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a4">
    <w:name w:val="Основний текст Знак"/>
    <w:basedOn w:val="a0"/>
    <w:link w:val="a3"/>
    <w:uiPriority w:val="99"/>
    <w:semiHidden/>
    <w:locked/>
    <w:rsid w:val="0027287B"/>
    <w:rPr>
      <w:rFonts w:ascii="Calibri" w:eastAsia="Calibri" w:hAnsi="Calibri" w:cs="Times New Roman"/>
      <w:sz w:val="28"/>
      <w:lang w:val="ru-RU" w:eastAsia="en-US"/>
    </w:rPr>
  </w:style>
  <w:style w:type="character" w:customStyle="1" w:styleId="20">
    <w:name w:val="Заголовок 2 Знак"/>
    <w:basedOn w:val="a0"/>
    <w:link w:val="2"/>
    <w:uiPriority w:val="9"/>
    <w:rsid w:val="008C6F15"/>
    <w:rPr>
      <w:rFonts w:asciiTheme="majorHAnsi" w:eastAsiaTheme="majorEastAsia" w:hAnsiTheme="majorHAnsi" w:cstheme="majorBidi"/>
      <w:color w:val="365F91" w:themeColor="accent1" w:themeShade="BF"/>
      <w:sz w:val="26"/>
      <w:szCs w:val="26"/>
    </w:rPr>
  </w:style>
  <w:style w:type="character" w:customStyle="1" w:styleId="a7">
    <w:name w:val="Другое_"/>
    <w:basedOn w:val="a0"/>
    <w:link w:val="a8"/>
    <w:uiPriority w:val="99"/>
    <w:rsid w:val="00265E81"/>
    <w:rPr>
      <w:rFonts w:ascii="Times New Roman" w:eastAsia="Times New Roman" w:hAnsi="Times New Roman" w:cs="Times New Roman"/>
      <w:shd w:val="clear" w:color="auto" w:fill="FFFFFF"/>
    </w:rPr>
  </w:style>
  <w:style w:type="paragraph" w:customStyle="1" w:styleId="a8">
    <w:name w:val="Другое"/>
    <w:basedOn w:val="a"/>
    <w:link w:val="a7"/>
    <w:uiPriority w:val="99"/>
    <w:rsid w:val="00265E81"/>
    <w:pPr>
      <w:widowControl w:val="0"/>
      <w:shd w:val="clear" w:color="auto" w:fill="FFFFFF"/>
      <w:spacing w:after="0" w:line="240" w:lineRule="auto"/>
      <w:ind w:firstLine="140"/>
    </w:pPr>
    <w:rPr>
      <w:rFonts w:ascii="Times New Roman" w:eastAsia="Times New Roman" w:hAnsi="Times New Roman" w:cs="Times New Roman"/>
    </w:rPr>
  </w:style>
  <w:style w:type="paragraph" w:styleId="a9">
    <w:name w:val="Balloon Text"/>
    <w:basedOn w:val="a"/>
    <w:link w:val="aa"/>
    <w:uiPriority w:val="99"/>
    <w:semiHidden/>
    <w:unhideWhenUsed/>
    <w:rsid w:val="006F350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F3507"/>
    <w:rPr>
      <w:rFonts w:ascii="Segoe UI" w:hAnsi="Segoe UI" w:cs="Segoe UI"/>
      <w:sz w:val="18"/>
      <w:szCs w:val="18"/>
    </w:rPr>
  </w:style>
  <w:style w:type="character" w:customStyle="1" w:styleId="rvts23">
    <w:name w:val="rvts23"/>
    <w:basedOn w:val="a0"/>
    <w:rsid w:val="00BE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4663</Words>
  <Characters>2659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Тимчак</cp:lastModifiedBy>
  <cp:revision>5</cp:revision>
  <cp:lastPrinted>2021-05-27T08:11:00Z</cp:lastPrinted>
  <dcterms:created xsi:type="dcterms:W3CDTF">2021-05-27T07:01:00Z</dcterms:created>
  <dcterms:modified xsi:type="dcterms:W3CDTF">2021-05-27T12:50:00Z</dcterms:modified>
</cp:coreProperties>
</file>